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F45" w:rsidRPr="007C059F" w:rsidRDefault="00152F45" w:rsidP="007C059F">
      <w:pPr>
        <w:shd w:val="clear" w:color="auto" w:fill="FFFFFF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 №</w:t>
      </w:r>
      <w:r w:rsidR="00F1134A"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проведении внутреннего финансового контроля по проверке законности, результативности (эффективности и экономности) использования бюджетных средств по состоянию на 01.01.202</w:t>
      </w:r>
      <w:r w:rsidR="00F1134A"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 </w:t>
      </w: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в </w:t>
      </w:r>
      <w:r w:rsidR="00C073EE"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администрации</w:t>
      </w: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Прохорского сельского поселения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hanging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   с.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Прохоры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7A1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</w:t>
      </w:r>
      <w:r w:rsidR="00487A1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 г.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Проверка законности, результативности (эффективности и экономности) использования бюджетных средств, предоставленных из бюджета Прохорского сельского поселения (далее – местный бюджет) </w:t>
      </w:r>
      <w:r w:rsidR="00C073EE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Прохорского сельского поселения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проведена по следующим вопросам: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оценка соответствия бюджетного процесса действующему бюджетному законодательству, исполнение бюджетной сметы;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оценка выполнения функций получателем бюджетных средств; 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- анализ структуры и характеристик бюджетной сметы, в разрезе основных параметров, а также определение причин образования неиспользованных остатков бюджетных средств и обязательств (кредиторская и дебиторская задолженность);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проверка законности, результативности (эффективности и экономности) использования бюджетных средств, предоставленных из местного бюджета </w:t>
      </w:r>
      <w:r w:rsidR="00C073EE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Прохорского сельского поселения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определение достоверности, полноты и своевременности предоставления отчетности, соблюдение требований нормативных правовых актов, регулирующих формирование бюджетной отчетности и ее состав, своевременность и полноту представления, организацию и ведение бухгалтерского (бюджетного) учета, в том числе: учета ассигнований, кассовых выбытий и начисленных расходов.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Основание для проведения проверки: 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администрации Прохорского сельского поселения №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-ра от 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проверки: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Целями контрольного мероприятия в отношении проверки законности, результативности (эффективности и экономности) использования бюджетных средств, предоставленных из местного бюджета </w:t>
      </w:r>
      <w:r w:rsidR="00C073EE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Прохорского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являются: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определение соответствия кассовых расходов бюджетным ассигнованиям и лимитам бюджетных обязательств;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оценка эффективности использования выделенных учреждению финансовых ресурсов, выявление отклонений фактических расходов от сметных назначений, а также количественная оценка влияния факторов, вызвавших эти отклонения.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оценка правильности и рациональности выбранных методов и форм, регламентирующих методические и организационные основы ведения бухгалтерского учета;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установление соответствие применяемой в учреждении методики бухгалтерского учета действующим в проверяемом периоде нормативным документам для формирования мнения о достоверности бухгалтерской (финансовой) отчетности во всех существенных аспектах.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контрольного мероприятия: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документы, подтверждающие использование средств бюджета Прохорского сельского поселения, нормативные правовые акты и иные распорядительные документы, обосновывающие операции со средствами местного бюджета, финансовая (бюджетная) и бухгалтерская отчетность.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Проверяемый период деятельности: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C073EE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01.01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487A1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г. – 31.12.20</w:t>
      </w:r>
      <w:r w:rsidR="00487A1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Сроки проведения проверки: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487A1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по 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31.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Фактов непредставления документов или препятствий в работе со стороны </w:t>
      </w:r>
      <w:r w:rsidR="00C073EE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Прохорского сельского поселения не было.</w:t>
      </w:r>
    </w:p>
    <w:p w:rsidR="00152F45" w:rsidRPr="007C059F" w:rsidRDefault="00152F45" w:rsidP="007C059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2F45" w:rsidRPr="007C059F" w:rsidRDefault="00152F45" w:rsidP="007C059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Организационная структура субъекта бюджетной отчетности</w:t>
      </w:r>
    </w:p>
    <w:p w:rsidR="00152F45" w:rsidRPr="007C059F" w:rsidRDefault="00152F45" w:rsidP="007C05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Прохорского сельского поселения Спасского муниципального района Приморского края образовано законом Приморского края от 11 ноября 2004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 163-КЗ "О Спасском муниципальном районе". Территория Прохорского сельского поселения входит в состав территории Спасского муниципального района Приморского края. Основным законодательным актом является Устав Прохорского сельского поселения, принятый решением муниципального комитета Прохорского сельского поселения от 06 апреля 2012 года № 10. Администрации Прохорского сельского поселения присвоен ИНН 2510010095 КПП 251001001 в Межрайонной ИФНС России №10 по Приморскому краю, ОРГН 1062510000079. Юридический адрес: 692219, РФ, Приморский край, Спасский район, с.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Прохоры, ул.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Ленинская, 66.  Для осуществления финансово-хозяйственной деятельности были открыты лицевые счета 03203006450 -администрация Прохорского сельского поселения в Управлении Федерального казначейства по Приморскому краю (ОФК 10) р/с 40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810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54537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00000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Дальневосточное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ГУ Банка России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// УФК по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Приморскому краю г.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Владивосток. Прохорское сельское поселение (далее поселение) имеет муниципальную собственность, местный бюджет, выборные и иные органы местного самоуправления. В состав Прохорского сельского поселения входят: село Новинка, село Малые Ключи, ст.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Кнорринг.</w:t>
      </w:r>
    </w:p>
    <w:p w:rsidR="00152F45" w:rsidRPr="007C059F" w:rsidRDefault="00152F45" w:rsidP="007C059F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Представительным органом местного самоуправления Прохорского сельского поселения является муниципальный комитет Прохорского сельского поселения, представляющая интересы населения и принимающая от его имени решения, действующие на территории поселения.</w:t>
      </w:r>
    </w:p>
    <w:p w:rsidR="00152F45" w:rsidRPr="007C059F" w:rsidRDefault="00152F45" w:rsidP="007C059F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Исполнительно-распорядительным органом местного самоуправления, обеспечивающим выполнение законодательства Российской Федерации, Приморского края, нормативно-правовых актов муниципального комитета Прохорского сельского поселения, решения вопросов местного значения - является администрация Прохорского сельского поселения (далее - администрация), непосредственное руководство которой осуществляет глава Прохорского сельского поселения. Структуру администрации поселения формирует муниципальный комитет Прохорского сельского поселения в соответствии с федеральными законами, законами Приморского края и Уставом Прохорского сельского поселения.</w:t>
      </w:r>
    </w:p>
    <w:p w:rsidR="00152F45" w:rsidRPr="007C059F" w:rsidRDefault="00152F45" w:rsidP="007C059F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Прохорского сельского поселения является высшим должностным лицом Прохорского сельского поселения. Глава Прохорского сельского поселения в своей деятельности подконтролен и подотчетен населению и муниципальному комитету. Глава администрации осуществляет текущее руководство деятельностью администрации,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 Назначен решением территориальной избирательной комиссии Спасского района от 28.04.2017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 321/83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059F" w:rsidRDefault="007C059F" w:rsidP="007C059F">
      <w:pPr>
        <w:autoSpaceDE w:val="0"/>
        <w:autoSpaceDN w:val="0"/>
        <w:adjustRightInd w:val="0"/>
        <w:spacing w:after="0" w:line="240" w:lineRule="atLeast"/>
        <w:ind w:firstLine="7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2F45" w:rsidRPr="007C059F" w:rsidRDefault="00152F45" w:rsidP="007C059F">
      <w:pPr>
        <w:autoSpaceDE w:val="0"/>
        <w:autoSpaceDN w:val="0"/>
        <w:adjustRightInd w:val="0"/>
        <w:spacing w:after="0" w:line="240" w:lineRule="atLeast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деятельности субъекта бюджетной отчетности</w:t>
      </w:r>
    </w:p>
    <w:p w:rsidR="00B54320" w:rsidRPr="007C059F" w:rsidRDefault="00152F45" w:rsidP="007C059F">
      <w:pPr>
        <w:autoSpaceDE w:val="0"/>
        <w:autoSpaceDN w:val="0"/>
        <w:adjustRightInd w:val="0"/>
        <w:spacing w:after="0" w:line="240" w:lineRule="atLeast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 Среднесписочная численность работников администрации Прохорского сельского поселения за 20</w:t>
      </w:r>
      <w:r w:rsidR="00487A1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составила </w:t>
      </w:r>
      <w:r w:rsidR="00277921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77921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человек, в том числе 1 человек – замещающий должности муниципальной службы глава Прохорского сельского поселения), </w:t>
      </w:r>
      <w:r w:rsidR="00277921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</w:t>
      </w:r>
      <w:r w:rsidR="00B54320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муниципальные служащие (специалисты администрации). </w:t>
      </w:r>
      <w:r w:rsidR="00277921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01.01.202</w:t>
      </w:r>
      <w:r w:rsidR="00F1134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="00277921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вакантна 1 штатная единица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7921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старшего специалиста,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7921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специалисты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высшее образование, обеспечены для осуществления своих функциональных обязанностей необходимыми оргтехникой и оборудованием. </w:t>
      </w:r>
    </w:p>
    <w:p w:rsidR="00152F45" w:rsidRPr="007C059F" w:rsidRDefault="00152F45" w:rsidP="007C059F">
      <w:pPr>
        <w:autoSpaceDE w:val="0"/>
        <w:autoSpaceDN w:val="0"/>
        <w:adjustRightInd w:val="0"/>
        <w:spacing w:after="0" w:line="240" w:lineRule="atLeast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казны Прохорского сельского поселения состоит в основном из недвижимого имущества и нежилых зданий.</w:t>
      </w:r>
    </w:p>
    <w:p w:rsidR="00152F45" w:rsidRPr="007C059F" w:rsidRDefault="00A161F0" w:rsidP="007C059F">
      <w:pPr>
        <w:autoSpaceDE w:val="0"/>
        <w:autoSpaceDN w:val="0"/>
        <w:adjustRightInd w:val="0"/>
        <w:spacing w:after="0" w:line="240" w:lineRule="atLeast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Прохорского сельского поселения имеет подведомственное учреждение Муниципальное казенное учреждение «Центр культурно-досуговой и спортивной деятельности» Прохорского сельского поселения утвержденное</w:t>
      </w:r>
      <w:r w:rsidR="00152F45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152F45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комитета Прохорского сельского поселения от 26 ма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152F45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2019 года </w:t>
      </w:r>
      <w:r w:rsidR="00152F45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№ 302 «О создании Муниципального казенного учреждения «Центр культурно-досуговой и спортивной деятельности» Прохорского сельского поселения.</w:t>
      </w:r>
    </w:p>
    <w:p w:rsidR="00152F45" w:rsidRPr="007C059F" w:rsidRDefault="00152F45" w:rsidP="007C059F">
      <w:pPr>
        <w:autoSpaceDE w:val="0"/>
        <w:autoSpaceDN w:val="0"/>
        <w:adjustRightInd w:val="0"/>
        <w:spacing w:after="0" w:line="240" w:lineRule="atLeast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61F0" w:rsidRPr="007C059F" w:rsidRDefault="00A161F0" w:rsidP="007C059F">
      <w:pPr>
        <w:autoSpaceDE w:val="0"/>
        <w:autoSpaceDN w:val="0"/>
        <w:adjustRightInd w:val="0"/>
        <w:spacing w:after="0" w:line="240" w:lineRule="atLeast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Анализ отчета об исполнении бюджета субъектом бюджетной отчётности</w:t>
      </w:r>
    </w:p>
    <w:p w:rsidR="00A161F0" w:rsidRPr="007C059F" w:rsidRDefault="00A161F0" w:rsidP="007C059F">
      <w:pPr>
        <w:autoSpaceDE w:val="0"/>
        <w:autoSpaceDN w:val="0"/>
        <w:adjustRightInd w:val="0"/>
        <w:spacing w:after="0" w:line="240" w:lineRule="atLeast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ходе исполнения бюджета Прохорского сельского поселения, утвержденного решением муниципального комитета Прохорского сельского поселения № </w:t>
      </w:r>
      <w:r w:rsidR="009A7E68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44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9A7E68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</w:t>
      </w:r>
      <w:r w:rsidR="009A7E68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«О бюджете Прохорского сельского поселения на 202</w:t>
      </w:r>
      <w:r w:rsidR="009A7E68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плановый период 202</w:t>
      </w:r>
      <w:r w:rsidR="009A7E68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9A7E68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с утвержденным годовым объемом доходов бюджета поселения в сумме </w:t>
      </w:r>
      <w:r w:rsidR="009A7E68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14 816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,9 тыс.</w:t>
      </w:r>
      <w:r w:rsidR="009A7E68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руб. </w:t>
      </w:r>
    </w:p>
    <w:p w:rsidR="00A161F0" w:rsidRPr="007C059F" w:rsidRDefault="00A161F0" w:rsidP="007C059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</w:t>
      </w:r>
      <w:r w:rsidR="009A7E68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плановые показатели уточнялись 9 раз на основании следующих решений муниципального комитета Прохорского сельского поселения:</w:t>
      </w:r>
    </w:p>
    <w:p w:rsidR="009A7E68" w:rsidRPr="007C059F" w:rsidRDefault="009A7E68" w:rsidP="007C059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решение муниципального комитета Прохорского сельского поселения от 27 января 2022 года № 49 «О внесении изменений в решение № 44 от 22 декабря 2022 года «О бюджете Прохорского сельского поселения на 2022 год и плановый период 2023 и 2024 годов», 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-увеличены показатели по доходам на сумму 10 345,94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-увеличены показатели по расходам на сумму 686 116,87 руб., 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-дефицит бюджета на 2022 год 675 770,93 руб.</w:t>
      </w:r>
    </w:p>
    <w:p w:rsidR="00A161F0" w:rsidRPr="007C059F" w:rsidRDefault="00A161F0" w:rsidP="007C059F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E68" w:rsidRPr="007C059F" w:rsidRDefault="009A7E68" w:rsidP="007C05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решение муниципального комитета Прохорского сельского поселения от 28 февраля 2022 года № 52 «О внесении изменений в решение № 44 от 22 декабря 2021 года «О бюджете Прохорского сельского поселения на 2022 год и плановый период 2023 и 2024 годов»,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доходам на 2022 год на сумму 3 672,00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расходам на 2022 год на сумму 3 672,00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-дефицит бюджета на 2022 год 675 770,93 руб.</w:t>
      </w:r>
    </w:p>
    <w:p w:rsidR="00A161F0" w:rsidRPr="007C059F" w:rsidRDefault="00A161F0" w:rsidP="007C059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A7E68" w:rsidRPr="007C059F" w:rsidRDefault="009A7E68" w:rsidP="007C05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решение муниципального комитета Прохорского сельского поселения от 14 марта 2022 года № 58 «О внесении изменений в решение № 44 от 22 декабря 2021 года «О бюджете Прохорского сельского поселения на 2022 год и плановый период 2023 и 2024 годов», 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доходам на 2022 год на сумму 199 984,72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расходам на 2022 год на сумму 199 984,72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-дефицит бюджета на 2022 год 675 770,93 руб.</w:t>
      </w:r>
    </w:p>
    <w:p w:rsidR="009A7E68" w:rsidRPr="007C059F" w:rsidRDefault="009A7E68" w:rsidP="007C05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решение муниципального комитета Прохорского сельского поселения от 22 апреля 2022 года № 67  «О внесении изменений в решение № 44 от 22 декабря 2021 года «О бюджете Прохорского сельского поселения на 2022 год и плановый период 2023 и 2024 годов», 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доходам на 2022 год на сумму 1 000 000,00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расходам на 2022 год на сумму 324 422,07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-дефицит бюджета на 2022 год 0,00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изменения происходили в расходной части, произведено перераспределение расходов между целевыми статьями.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A7E68" w:rsidRPr="007C059F" w:rsidRDefault="009A7E68" w:rsidP="007C059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 решение муниципального комитета Прохорского сельского поселения от 26 мая 2022 года № 67  «О внесении изменений в решение № 44 от 22 декабря 2021 года «О бюджете Прохорского сельского поселения на 2022 год и плановый период 2023 и 2024 годов», 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доходам на 2022 год на сумму 150 000,00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расходам на 2022 год на сумму 150 000,00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-дефицит бюджета на 2022 год 676 375,00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-размер резервного фонда поселения – 10 000,00 руб.</w:t>
      </w:r>
    </w:p>
    <w:p w:rsidR="009A7E68" w:rsidRPr="007C059F" w:rsidRDefault="009A7E68" w:rsidP="007C059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 решение муниципального комитета Прохорского сельского поселения от 26 августа 2022 года № 78  «О внесении изменений в решение № 44 от 22 декабря 2021 года «О бюджете Прохорского сельского поселения на 2022 год и плановый период 2023 и 2024 годов», 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доходам на 2022 год на сумму 72 000,00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расходам на 2022 год на сумму 72 000,00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-дефицит бюджета на 2022 год 676 375,00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-размер резервного фонда поселения – 10 000,00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A7E68" w:rsidRPr="007C059F" w:rsidRDefault="009A7E68" w:rsidP="007C059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решение муниципального комитета Прохорского сельского поселения от 26 августа 2022 года № 78  «О внесении изменений в решение № 44 от 22 декабря 2021 года «О бюджете Прохорского сельского поселения на 2022 год и плановый период 2023 и 2024 годов», 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доходам на 2022 год на сумму 72 000,00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расходам на 2022 год на сумму 72 000,00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-дефицит бюджета на 2022 год 676 375,00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-размер резервного фонда поселения – 10 000,00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A7E68" w:rsidRPr="007C059F" w:rsidRDefault="009A7E68" w:rsidP="007C059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решение муниципального комитета Прохорского сельского поселения от 15 ноября 2022 года № 88  «О внесении изменений в решение № 44 от 22 декабря 2021 года «О бюджете Прохорского сельского поселения на 2022 год и плановый период 2023 и 2024 годов», 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доходам на 2022 год на сумму 230 153,94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расходам на 2022 год на сумму 45 249,67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дефицит бюджета на 2022 год 491 470,73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размер резервного фонда поселения – 10 000,00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A7E68" w:rsidRPr="007C059F" w:rsidRDefault="009A7E68" w:rsidP="007C059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решение муниципального комитета Прохорского сельского поселения от 23 декабря 2022 года № 96  «О внесении изменений в решение № 44 от 22 декабря 2021 года «О бюджете Прохорского сельского поселения на 2022 год и плановый период 2023 и 2024 годов», 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увеличены показатели по доходам на 2022 год на сумму 269 443,06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уменьшены показатели по расходам на 2022 год на сумму 222 027,67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-дефицит бюджета на 2022 год 0,00 руб.</w:t>
      </w:r>
    </w:p>
    <w:p w:rsidR="009A7E68" w:rsidRPr="007C059F" w:rsidRDefault="009A7E68" w:rsidP="007C059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-размер резервного фонда поселения – 10 000,00 руб.</w:t>
      </w:r>
    </w:p>
    <w:tbl>
      <w:tblPr>
        <w:tblW w:w="982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1539"/>
        <w:gridCol w:w="1402"/>
        <w:gridCol w:w="1273"/>
        <w:gridCol w:w="1293"/>
      </w:tblGrid>
      <w:tr w:rsidR="009A7E68" w:rsidRPr="007C059F" w:rsidTr="009A7E68">
        <w:trPr>
          <w:trHeight w:val="557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2022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за 2022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Выполнения</w:t>
            </w:r>
          </w:p>
        </w:tc>
      </w:tr>
      <w:tr w:rsidR="009A7E68" w:rsidRPr="007C059F" w:rsidTr="009A7E68">
        <w:trPr>
          <w:trHeight w:val="321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16 752 499,50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16 873 144,80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120 645,30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100,72</w:t>
            </w:r>
          </w:p>
        </w:tc>
      </w:tr>
      <w:tr w:rsidR="009A7E68" w:rsidRPr="007C059F" w:rsidTr="009A7E68">
        <w:trPr>
          <w:trHeight w:val="394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7 681 000,00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5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7 799 995,82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118 995,82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101 ,46</w:t>
            </w:r>
          </w:p>
        </w:tc>
      </w:tr>
      <w:tr w:rsidR="009A7E68" w:rsidRPr="007C059F" w:rsidTr="009A7E68">
        <w:trPr>
          <w:trHeight w:val="178"/>
        </w:trPr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5 630 000,00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5 865 029,83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235 029,83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104,17</w:t>
            </w:r>
          </w:p>
        </w:tc>
      </w:tr>
      <w:tr w:rsidR="009A7E68" w:rsidRPr="007C059F" w:rsidTr="009A7E68">
        <w:trPr>
          <w:trHeight w:val="255"/>
        </w:trPr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6 959,00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-41,00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99,41</w:t>
            </w:r>
          </w:p>
        </w:tc>
      </w:tr>
      <w:tr w:rsidR="009A7E68" w:rsidRPr="007C059F" w:rsidTr="009A7E68">
        <w:trPr>
          <w:trHeight w:val="309"/>
        </w:trPr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281 288,53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21 288,53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108,19</w:t>
            </w:r>
          </w:p>
        </w:tc>
      </w:tr>
      <w:tr w:rsidR="009A7E68" w:rsidRPr="007C059F" w:rsidTr="009A7E68">
        <w:trPr>
          <w:trHeight w:val="285"/>
        </w:trPr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1 200 000,00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1 127 396,98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-72 603,02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93,95</w:t>
            </w:r>
          </w:p>
        </w:tc>
      </w:tr>
      <w:tr w:rsidR="009A7E68" w:rsidRPr="007C059F" w:rsidTr="009A7E68">
        <w:trPr>
          <w:trHeight w:val="255"/>
        </w:trPr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516 121,48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-63 878,52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88,99</w:t>
            </w:r>
          </w:p>
        </w:tc>
      </w:tr>
      <w:tr w:rsidR="009A7E68" w:rsidRPr="007C059F" w:rsidTr="009A7E68">
        <w:trPr>
          <w:trHeight w:val="435"/>
        </w:trPr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-800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A7E68" w:rsidRPr="007C059F" w:rsidTr="009A7E68">
        <w:trPr>
          <w:trHeight w:val="328"/>
        </w:trPr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865 217,36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866 866,84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1 649,48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100,19</w:t>
            </w:r>
          </w:p>
        </w:tc>
      </w:tr>
      <w:tr w:rsidR="009A7E68" w:rsidRPr="007C059F" w:rsidTr="009A7E68">
        <w:trPr>
          <w:trHeight w:val="652"/>
        </w:trPr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865 217,36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866 866,84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1 649,48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100,19</w:t>
            </w:r>
          </w:p>
        </w:tc>
      </w:tr>
      <w:tr w:rsidR="009A7E68" w:rsidRPr="007C059F" w:rsidTr="009A7E68">
        <w:trPr>
          <w:trHeight w:val="1164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A7E68" w:rsidRPr="007C059F" w:rsidTr="009A7E68">
        <w:trPr>
          <w:trHeight w:val="563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7E68" w:rsidRPr="007C059F" w:rsidTr="009A7E68">
        <w:trPr>
          <w:trHeight w:val="240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8 206 282,14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8 206 282,14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9A7E68" w:rsidRPr="007C059F" w:rsidTr="009A7E68">
        <w:trPr>
          <w:trHeight w:val="563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183 397,00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183 397,00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A7E68" w:rsidRPr="007C059F" w:rsidTr="009A7E68">
        <w:trPr>
          <w:trHeight w:val="563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2 249 410,19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2 249 410,19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A7E68" w:rsidRPr="007C059F" w:rsidTr="009A7E68">
        <w:trPr>
          <w:trHeight w:val="563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1 425 450,00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1 425 450,00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A7E68" w:rsidRPr="007C059F" w:rsidTr="009A7E68">
        <w:trPr>
          <w:trHeight w:val="563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1 198 024,95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1 198 024,95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A7E68" w:rsidRPr="007C059F" w:rsidTr="009A7E68">
        <w:trPr>
          <w:trHeight w:val="563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9A7E68" w:rsidRPr="007C059F" w:rsidTr="009A7E68">
        <w:trPr>
          <w:trHeight w:val="563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68" w:rsidRPr="007C059F" w:rsidRDefault="009A7E68" w:rsidP="007C059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E68" w:rsidRPr="007C059F" w:rsidRDefault="009A7E68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A161F0" w:rsidRPr="007C059F" w:rsidRDefault="00A161F0" w:rsidP="007C059F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1F0" w:rsidRPr="007C059F" w:rsidRDefault="00A161F0" w:rsidP="007C059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61F0" w:rsidRPr="007C059F" w:rsidRDefault="00A161F0" w:rsidP="007C059F">
      <w:pPr>
        <w:autoSpaceDE w:val="0"/>
        <w:autoSpaceDN w:val="0"/>
        <w:adjustRightInd w:val="0"/>
        <w:spacing w:after="0" w:line="240" w:lineRule="atLeast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61F0" w:rsidRPr="007C059F" w:rsidRDefault="005B6F4C" w:rsidP="007C059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доходной части бюджета за 2022 года составило 16 873 144,80 руб., обеспечено на 100,72 %, поступлениями налоговых платежей, которые составили </w:t>
      </w:r>
      <w:r w:rsidRPr="007C059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7 799 995,82 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>рублей, что составило 46% от общих поступлений; неналоговых – 866 866,84 руб. – 5 % и 49 % безвозмездные поступления, которые составили 8 206282,14 рублей от общих поступлений.</w:t>
      </w:r>
    </w:p>
    <w:p w:rsidR="005B6F4C" w:rsidRPr="007C059F" w:rsidRDefault="00A161F0" w:rsidP="007C05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B6F4C"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Налог на доходы физических лиц: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Утвержден в сумме – 5 630 000,00 руб., исполнение составило – 5 865 029,83 руб., т.е. – 104,17 % перевыполнение показателя по данному налогу связано с индексацией з/п с 01.10.2022 г. на градообразующих предприятиях. АО «</w:t>
      </w:r>
      <w:proofErr w:type="spellStart"/>
      <w:r w:rsidRPr="007C059F">
        <w:rPr>
          <w:rFonts w:ascii="Times New Roman" w:hAnsi="Times New Roman" w:cs="Times New Roman"/>
          <w:color w:val="000000"/>
          <w:sz w:val="20"/>
          <w:szCs w:val="20"/>
        </w:rPr>
        <w:t>Спасскцемент</w:t>
      </w:r>
      <w:proofErr w:type="spellEnd"/>
      <w:r w:rsidRPr="007C059F">
        <w:rPr>
          <w:rFonts w:ascii="Times New Roman" w:hAnsi="Times New Roman" w:cs="Times New Roman"/>
          <w:color w:val="000000"/>
          <w:sz w:val="20"/>
          <w:szCs w:val="20"/>
        </w:rPr>
        <w:t>» выплатили 13 и 14 з/п за перевыполнения норм рабочего времени и перевыполнения плана по итогам года, ООО «Мерси трейд» выплатил премию по итогам года. Также предприятия продолжают нанимать физических лиц на сезонную работу, что также ведет к увеличению показателей по данному налогу. Основным преимуществом НДФЛ для бюджета поселения является то, что его платят все предприятия. НДФЛ - один из самых продуктивных и перспективных видов налога, потому что уклонение от его уплаты практически невозможно. В бюджет поступают платежи от АО "</w:t>
      </w:r>
      <w:proofErr w:type="spellStart"/>
      <w:r w:rsidRPr="007C059F">
        <w:rPr>
          <w:rFonts w:ascii="Times New Roman" w:hAnsi="Times New Roman" w:cs="Times New Roman"/>
          <w:color w:val="000000"/>
          <w:sz w:val="20"/>
          <w:szCs w:val="20"/>
        </w:rPr>
        <w:t>Спасскцемент</w:t>
      </w:r>
      <w:proofErr w:type="spellEnd"/>
      <w:r w:rsidRPr="007C059F">
        <w:rPr>
          <w:rFonts w:ascii="Times New Roman" w:hAnsi="Times New Roman" w:cs="Times New Roman"/>
          <w:color w:val="000000"/>
          <w:sz w:val="20"/>
          <w:szCs w:val="20"/>
        </w:rPr>
        <w:t>", ООО "Приморский бекон", ООО "Мерси трейд", Дальневосточная дирекция инфраструктуры, филиал № 1 ФКУ "УФО МО РФ по Приморскому краю", администрация, школа. детский сад и т.д.  по значимости поступлений данный налог на первом месте и от общего объема составляет 33 %.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Единый сельскохозяйственный</w:t>
      </w:r>
      <w:r w:rsidRPr="007C05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налог 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-  Утвержден в размере 7 000,00 руб. на 2022 год, поступления составили 6 959,00 руб., выполнение составило 99,4%. </w:t>
      </w:r>
      <w:bookmarkStart w:id="0" w:name="287"/>
      <w:bookmarkEnd w:id="0"/>
      <w:r w:rsidRPr="007C05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территории Прохорского сельского поселения свою деятельность ведут 6 КФХ, в 2021 году их было 5.</w:t>
      </w:r>
      <w:r w:rsidRPr="007C059F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 Согласно ст. 346.8 Налогового кодекса РФ налоговая ставка установлена в размере 6%. </w:t>
      </w:r>
      <w:r w:rsidRPr="007C05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Отчитываются по единому сельскохозяйственному налогу один раз в год. Декларации поступают в налоговую не позднее 31 марта года, следующего за налоговым периодом.</w:t>
      </w:r>
      <w:r w:rsidRPr="007C059F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7C059F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Снижение по данному виду налога </w:t>
      </w:r>
      <w:r w:rsidRPr="007C059F">
        <w:rPr>
          <w:rFonts w:ascii="Times New Roman" w:hAnsi="Times New Roman" w:cs="Times New Roman"/>
          <w:color w:val="0A0A0A"/>
          <w:sz w:val="20"/>
          <w:szCs w:val="20"/>
        </w:rPr>
        <w:t xml:space="preserve">обусловлено </w:t>
      </w:r>
      <w:r w:rsidRPr="007C059F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>низкой урожайностью сельскохозяйственных культур и ее сбытом в 2021 году.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Налог на имущество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i/>
          <w:color w:val="000000"/>
          <w:sz w:val="20"/>
          <w:szCs w:val="20"/>
        </w:rPr>
        <w:t>- У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твержден в сумме 260 000,00 руб., исполнено 281 288,53 руб., что составило 108,19 %. Специалистами администрации уделяется особое внимание анализу причин недополученного налога в бюджет. Проводятся заседания межведомственной комиссии по социальной и налоговой политике при главе Прохорского сельского 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поселения, ведется информационная работа путем по дворового обхода, побуждая жителей поселения оформлять имущество надлежащим образом. Налог на имущество физических лиц продолжает рассчитываться по кадастровой стоимости объектов, что также привело к перевыполнению сборов по данному виду налога.</w:t>
      </w:r>
    </w:p>
    <w:p w:rsidR="005B6F4C" w:rsidRPr="007C059F" w:rsidRDefault="005B6F4C" w:rsidP="007C059F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Земельный налог с физических лиц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 Показатели земельного налога с физ. лиц составили 516 121,48 руб. при плановых 580 000,00 руб. Невыполнение составляет 63 878,52 руб., за счет низкой платежеспособности граждан, а также за счет уменьшения стоимости кадастровых земель. Ведется разъяснительная работа с населением о необходимости уплаты данного налога, проводятся комиссии по работе с должниками. 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Земельный налог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Второй по значимости поступлений - земельный налог с организаций - утвержден в сумме 1 200 000,00 руб., исполнено 1 127 396,98 руб. Крупнейшими налогоплательщиками на территории Прохорского сельского поселения являются ФГКУ "ДАЛЬНЕВОСТОЧНОЕ ТЕРРИТОРИАЛЬНОЕ УПРАВЛЕНИЕ ИМУЩЕСТВЕННЫХ ОТНОШЕНИЙ" МИНОБОРОНЫ РОССИИ, ООО «Мерси трейд», ООО «Спасск продукт», АО «</w:t>
      </w:r>
      <w:proofErr w:type="spellStart"/>
      <w:r w:rsidRPr="007C059F">
        <w:rPr>
          <w:rFonts w:ascii="Times New Roman" w:hAnsi="Times New Roman" w:cs="Times New Roman"/>
          <w:color w:val="000000"/>
          <w:sz w:val="20"/>
          <w:szCs w:val="20"/>
        </w:rPr>
        <w:t>Спасскцемент</w:t>
      </w:r>
      <w:proofErr w:type="spellEnd"/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», Неисполнение составило 72 603,02 руб., в связи со снижением стоимости кадастровых земель. 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Государственная пошлина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Утвержденные бюджетные назначения 4 000,00 руб., исполнены по данному виду на сумму 3 800,00 руб. Поступление государственной пошлины выполнены на основании фактического количества юридически значимых действий, предоставляемых гражданам Прохорского сельского поселения, данный источник носит заявительный характер.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Доходы от сдачи в аренду имущества, составляющего казну поселения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Утверждено 865 217,36 руб., исполнено 866 866,84 руб., что составило 100,19 % исполнения.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Оплачено за аренду 1 этажа здания ООО «Мерси трейд, 2 </w:t>
      </w:r>
      <w:proofErr w:type="spellStart"/>
      <w:r w:rsidRPr="007C059F">
        <w:rPr>
          <w:rFonts w:ascii="Times New Roman" w:hAnsi="Times New Roman" w:cs="Times New Roman"/>
          <w:color w:val="000000"/>
          <w:sz w:val="20"/>
          <w:szCs w:val="20"/>
        </w:rPr>
        <w:t>эт</w:t>
      </w:r>
      <w:proofErr w:type="spellEnd"/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. здания ООО «Мерси трейд», аренда объекта для использования в качестве производственно-складского </w:t>
      </w:r>
      <w:proofErr w:type="spellStart"/>
      <w:r w:rsidRPr="007C059F">
        <w:rPr>
          <w:rFonts w:ascii="Times New Roman" w:hAnsi="Times New Roman" w:cs="Times New Roman"/>
          <w:color w:val="000000"/>
          <w:sz w:val="20"/>
          <w:szCs w:val="20"/>
        </w:rPr>
        <w:t>Бутовец</w:t>
      </w:r>
      <w:proofErr w:type="spellEnd"/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 Е.В., ПАО «ВымпелКом», АО «</w:t>
      </w:r>
      <w:proofErr w:type="spellStart"/>
      <w:r w:rsidRPr="007C059F">
        <w:rPr>
          <w:rFonts w:ascii="Times New Roman" w:hAnsi="Times New Roman" w:cs="Times New Roman"/>
          <w:color w:val="000000"/>
          <w:sz w:val="20"/>
          <w:szCs w:val="20"/>
        </w:rPr>
        <w:t>Акос</w:t>
      </w:r>
      <w:proofErr w:type="spellEnd"/>
      <w:r w:rsidRPr="007C059F">
        <w:rPr>
          <w:rFonts w:ascii="Times New Roman" w:hAnsi="Times New Roman" w:cs="Times New Roman"/>
          <w:color w:val="000000"/>
          <w:sz w:val="20"/>
          <w:szCs w:val="20"/>
        </w:rPr>
        <w:t>», КГБУ «ОТП», Доходы от сдачи в аренду имущества, составляющего казну поселений, поступают своевременно.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 Субвенции бюджетам поселений на осуществление первичного воинского учета на территориях, где отсутствуют военные комиссариаты 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>утверждены в размере 183 397,00 руб.,</w:t>
      </w:r>
      <w:r w:rsidRPr="007C059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>перечислены на сумму 183 397,00 руб.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Прочие субсидии, передаваемые бюджетам сельских поселений</w:t>
      </w:r>
    </w:p>
    <w:p w:rsidR="005B6F4C" w:rsidRPr="007C059F" w:rsidRDefault="005B6F4C" w:rsidP="007C059F">
      <w:pPr>
        <w:spacing w:after="0" w:line="240" w:lineRule="atLeast"/>
        <w:ind w:firstLine="140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Утверждены в сумме 3 000 000,00 руб. на поддержку муниципальных программ по «Формирование современной городской среды в Прохорском сельском поселении» на 2020 - 2027 исполнение составило 100% или 3 000 000,00 руб.</w:t>
      </w:r>
    </w:p>
    <w:p w:rsidR="005B6F4C" w:rsidRPr="007C059F" w:rsidRDefault="005B6F4C" w:rsidP="007C059F">
      <w:pPr>
        <w:spacing w:after="0" w:line="240" w:lineRule="atLeast"/>
        <w:ind w:firstLine="140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Субсидии бюджетам сельских поселений на обеспечение развития и укрепления материально-технической базы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 По государственной программе «Развитие культуры в Приморском крае» на 2020-2027 гг., на обеспечение развития и укрепления материально- технической базы поступило краевых средств в размере – 1 198 024,95 руб. исполнение составляет 100%.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Трансферты от администрации Спасского муниципального района поступили в размере 2 249 410,19 руб. Исполнение составляет 100%.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Дотации бюджетам сельских поселений на выравнивание бюджетной обеспеченности из бюджета субъекта Российской Федерации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Межбюджетные трансферты от администрации Спасского муниципального района поступили в размере 1 425 450,00 руб. исполнение 100%.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Прочие безвозмездные поступления в бюджеты сельских поселений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Прочие безвозмездные поступления от ООО «Мерси Трейд» на ремонт крыши (культура).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   Для более полной собираемости налоговых доходов специалисты администрации Прохорского сельского поселения совместно с МИФНС № 3   выявляет недоимщиков, рассылает уведомления физическим лицам о необходимости уплаты начисленного налога, осуществляет информационную помощь для сбора документов собственников земельных участков и недвижимого имущества необходимых для постановки на налоговый учет и корректировки учетных данных в базе МИФНС. Администрацией Прохорского сельского поселения    были приняты меры по оповещению населения об уплате налогов на специализированных стендах, произведена разъяснительная работа с организациями, расположенными на территории поселения. </w:t>
      </w:r>
      <w:r w:rsidRPr="007C05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Специалисты администрации подготовлена информация о сроках, порядке, обязанности уплачивать установленные законом налоги, а также о последствиях, к которым приводит неисполнение обязанности по уплате налогов. Информация по налоговой тематике расклеивается на остановках общественного транспорта, досках для объявлений многоквартирных жилых домов и магазинах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 и в сети интернет.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Расходы бюджета сформированы на основе реестра расходных обязательств. </w:t>
      </w:r>
    </w:p>
    <w:p w:rsidR="005B6F4C" w:rsidRPr="007C059F" w:rsidRDefault="005B6F4C" w:rsidP="007C059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Согласно Решению о бюджете на 2022 год ассигнования распределены по 11 разделам функциональной классификации расходов.</w:t>
      </w:r>
    </w:p>
    <w:tbl>
      <w:tblPr>
        <w:tblW w:w="12720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1387"/>
        <w:gridCol w:w="2554"/>
        <w:gridCol w:w="1387"/>
        <w:gridCol w:w="257"/>
        <w:gridCol w:w="1161"/>
        <w:gridCol w:w="118"/>
        <w:gridCol w:w="2250"/>
      </w:tblGrid>
      <w:tr w:rsidR="005B6F4C" w:rsidRPr="007C059F" w:rsidTr="00C37CDC">
        <w:trPr>
          <w:trHeight w:val="282"/>
        </w:trPr>
        <w:tc>
          <w:tcPr>
            <w:tcW w:w="919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C059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                                         </w:t>
            </w:r>
          </w:p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      Расходы бюджета</w:t>
            </w:r>
          </w:p>
        </w:tc>
        <w:tc>
          <w:tcPr>
            <w:tcW w:w="12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F4C" w:rsidRPr="007C059F" w:rsidRDefault="005B6F4C" w:rsidP="007C059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6F4C" w:rsidRPr="007C059F" w:rsidTr="00C37CDC">
        <w:trPr>
          <w:trHeight w:val="282"/>
        </w:trPr>
        <w:tc>
          <w:tcPr>
            <w:tcW w:w="360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5B6F4C" w:rsidRPr="007C059F" w:rsidRDefault="005B6F4C" w:rsidP="007C059F">
      <w:pPr>
        <w:spacing w:after="0" w:line="240" w:lineRule="atLeast"/>
        <w:ind w:right="-6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939"/>
        <w:gridCol w:w="1538"/>
        <w:gridCol w:w="1403"/>
        <w:gridCol w:w="1379"/>
        <w:gridCol w:w="1363"/>
      </w:tblGrid>
      <w:tr w:rsidR="005B6F4C" w:rsidRPr="007C059F" w:rsidTr="00C37C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5B6F4C" w:rsidRPr="007C059F" w:rsidTr="00C37C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663 087,83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663 087,83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6F4C" w:rsidRPr="007C059F" w:rsidTr="00C37C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2 416 996,39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2 416 996,39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6F4C" w:rsidRPr="007C059F" w:rsidTr="00C37C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92 652,00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92 652,00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B6F4C" w:rsidRPr="007C059F" w:rsidTr="00C37C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расходы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B6F4C" w:rsidRPr="007C059F" w:rsidTr="00C37C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B6F4C" w:rsidRPr="007C059F" w:rsidTr="00C37C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439 601,45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439 601,45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6F4C" w:rsidRPr="007C059F" w:rsidTr="00C37C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 вневойсковая подготовка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183 397,00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183 397,00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6F4C" w:rsidRPr="007C059F" w:rsidTr="00C37C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1 631,02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1 631,02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6F4C" w:rsidRPr="007C059F" w:rsidTr="00C37C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2 177 410,19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2 177 410,19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6F4C" w:rsidRPr="007C059F" w:rsidTr="00C37C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3 137 930,16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3 137 930,16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6F4C" w:rsidRPr="007C059F" w:rsidTr="00C37C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7 239 793,46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7 239 793,46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6F4C" w:rsidRPr="007C059F" w:rsidTr="00C37C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16 752 499,50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16 742 499,50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</w:tbl>
    <w:p w:rsidR="005B6F4C" w:rsidRPr="007C059F" w:rsidRDefault="005B6F4C" w:rsidP="007C059F">
      <w:pPr>
        <w:spacing w:after="0" w:line="240" w:lineRule="atLeast"/>
        <w:ind w:right="-6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</w:p>
    <w:p w:rsidR="005B6F4C" w:rsidRPr="007C059F" w:rsidRDefault="005B6F4C" w:rsidP="007C059F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Расходы бюджета Прохорского сельского поселения по функциональному разрезу распределились следующим образом:</w:t>
      </w:r>
    </w:p>
    <w:p w:rsidR="005B6F4C" w:rsidRPr="007C059F" w:rsidRDefault="005B6F4C" w:rsidP="007C059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Общегосударственные вопросы</w:t>
      </w:r>
    </w:p>
    <w:p w:rsidR="005B6F4C" w:rsidRPr="007C059F" w:rsidRDefault="005B6F4C" w:rsidP="007C059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0102 «Функционирование высшего должностного лица субъекта Российской Федерации и муниципального образования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Расходы исполнены в сумме 663 087,67 руб., при плане 663 087,67 руб. По данному разделу произведены расходы на выплату заработной платы главе муниципального образования 506 792,67 руб. и начислений на выплату заработной платы 156 295,16 руб. исполнение составляет 100 %.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</w:p>
    <w:p w:rsidR="005B6F4C" w:rsidRPr="007C059F" w:rsidRDefault="005B6F4C" w:rsidP="007C059F">
      <w:pPr>
        <w:spacing w:after="0" w:line="240" w:lineRule="atLeast"/>
        <w:ind w:firstLine="700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Расходы исполнены в сумме 2 416 996,39 руб. при плане 2 416 996,39 руб. в т.ч.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Заработная плата – 1 770 308,18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Начисление на оплату труда – 523 340,67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Оплата за услуги связи – 27 158,08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Обслуживание, сопровождение программ (1С, </w:t>
      </w:r>
      <w:proofErr w:type="spellStart"/>
      <w:r w:rsidRPr="007C059F">
        <w:rPr>
          <w:rFonts w:ascii="Times New Roman" w:hAnsi="Times New Roman" w:cs="Times New Roman"/>
          <w:color w:val="000000"/>
          <w:sz w:val="20"/>
          <w:szCs w:val="20"/>
        </w:rPr>
        <w:t>VipNet</w:t>
      </w:r>
      <w:proofErr w:type="spellEnd"/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Pr="007C059F">
        <w:rPr>
          <w:rFonts w:ascii="Times New Roman" w:hAnsi="Times New Roman" w:cs="Times New Roman"/>
          <w:color w:val="000000"/>
          <w:sz w:val="20"/>
          <w:szCs w:val="20"/>
        </w:rPr>
        <w:t>эл.отчетность</w:t>
      </w:r>
      <w:proofErr w:type="spellEnd"/>
      <w:proofErr w:type="gramEnd"/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 и т.д.) – 59 365,50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Заправка картриджа – 7 800,00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Приобретение канцелярских принадлежностей – 26 883,50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Оплата налогов, сборов и иных платежей – 2 140,46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5B6F4C" w:rsidRPr="007C059F" w:rsidRDefault="005B6F4C" w:rsidP="007C059F">
      <w:pPr>
        <w:spacing w:after="0" w:line="240" w:lineRule="atLeast"/>
        <w:ind w:firstLine="700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На оплату передачи полномочий контрольно-счетной палате Спасского муниципального района по осуществлению внешнего муниципального финансового контроля Прохорского сельского поселения по соглашению № 5 от 01.12.2016 г. запланировано 92 652,00 руб. исполнение составляет 92 652,00 руб. Ассигнования исполнены на 100%.</w:t>
      </w:r>
    </w:p>
    <w:p w:rsidR="005B6F4C" w:rsidRPr="007C059F" w:rsidRDefault="005B6F4C" w:rsidP="007C059F">
      <w:pPr>
        <w:spacing w:after="0" w:line="240" w:lineRule="atLeast"/>
        <w:ind w:firstLine="700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0111 «Резервные фонды»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Резервный фонд в размере 10 000,00 руб. не использован в связи с тем, что не возникло ситуаций для использования средств.</w:t>
      </w:r>
    </w:p>
    <w:p w:rsidR="005B6F4C" w:rsidRPr="007C059F" w:rsidRDefault="005B6F4C" w:rsidP="007C059F">
      <w:pPr>
        <w:spacing w:after="0" w:line="240" w:lineRule="atLeast"/>
        <w:ind w:firstLine="700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0113 «Другие общегосударственные вопросы»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При плане 439 601,45 руб. исполнение составило 100% в размере 439 601,45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01139999921130 853 (</w:t>
      </w:r>
      <w:bookmarkStart w:id="1" w:name="_Hlk93500319"/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Реализация государственных функций, связанных с общегосударственным управлением)- 1804,56 </w:t>
      </w:r>
      <w:bookmarkEnd w:id="1"/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Совет муниципальных образований (членский взнос) 1 804,56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01139999921130 244 (Реализация государственных функций, связанных с общегосударственным управлением)- 427 796,89 руб. 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Страховка а/машины 7 042,11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Информационные технологии: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ГПХ – 363 138,78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7C059F">
        <w:rPr>
          <w:rFonts w:ascii="Times New Roman" w:hAnsi="Times New Roman" w:cs="Times New Roman"/>
          <w:color w:val="000000"/>
          <w:sz w:val="20"/>
          <w:szCs w:val="20"/>
        </w:rPr>
        <w:t>Юманс</w:t>
      </w:r>
      <w:proofErr w:type="spellEnd"/>
      <w:r w:rsidRPr="007C059F">
        <w:rPr>
          <w:rFonts w:ascii="Times New Roman" w:hAnsi="Times New Roman" w:cs="Times New Roman"/>
          <w:color w:val="000000"/>
          <w:sz w:val="20"/>
          <w:szCs w:val="20"/>
        </w:rPr>
        <w:t>-ВУ 1С ИТС -33 816,00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Обучение по программе противодействие коррупции – 1 500,00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Обучение «Охрана труда» – 7 500,00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ООО «Контур» – 8 800,00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Обслуживание сайта – 6 000,00 руб. 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0113999992110 244 (Реализация государственных функций, связанных с общегосударственным управлением) - 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Информационное освещение деятельности ОМСУ в СМИ – </w:t>
      </w:r>
      <w:r w:rsidRPr="007C05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10 000,00 руб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</w:p>
    <w:p w:rsidR="005B6F4C" w:rsidRPr="007C059F" w:rsidRDefault="005B6F4C" w:rsidP="007C059F">
      <w:pPr>
        <w:spacing w:after="0" w:line="240" w:lineRule="atLeast"/>
        <w:ind w:firstLine="700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0203 «Национальная оборона»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По 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Расходы исполнены на 100% в сумме 183 397,00 руб. при плане 183 397,00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Расходы произведены на заработную плату специалиста ВУС в размере 137 766,90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Начисление на оплату труда – 41 605,62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Канц. Товары –4 024,48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5B6F4C" w:rsidRPr="007C059F" w:rsidRDefault="005B6F4C" w:rsidP="007C059F">
      <w:pPr>
        <w:spacing w:after="0" w:line="240" w:lineRule="atLeast"/>
        <w:ind w:firstLine="700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0409 «Национальная экономика</w:t>
      </w:r>
    </w:p>
    <w:p w:rsidR="005B6F4C" w:rsidRPr="007C059F" w:rsidRDefault="005B6F4C" w:rsidP="007C059F">
      <w:pPr>
        <w:spacing w:after="0" w:line="240" w:lineRule="atLeast"/>
        <w:ind w:firstLine="700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Дорожное хозяйство»</w:t>
      </w:r>
    </w:p>
    <w:p w:rsidR="005B6F4C" w:rsidRPr="007C059F" w:rsidRDefault="005B6F4C" w:rsidP="007C059F">
      <w:pPr>
        <w:spacing w:after="0" w:line="240" w:lineRule="atLeast"/>
        <w:ind w:firstLine="700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По разделу 0409 Дорожное хозяйство (дорожные фонды) при плане 2 177 410,19 руб. исполнение составляет 100 % в размере 2 177 410,19 руб.</w:t>
      </w:r>
    </w:p>
    <w:p w:rsidR="005B6F4C" w:rsidRPr="007C059F" w:rsidRDefault="005B6F4C" w:rsidP="007C059F">
      <w:pPr>
        <w:spacing w:after="0" w:line="240" w:lineRule="atLeast"/>
        <w:ind w:firstLine="700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Расходы произведены:</w:t>
      </w:r>
    </w:p>
    <w:p w:rsidR="005B6F4C" w:rsidRPr="007C059F" w:rsidRDefault="005B6F4C" w:rsidP="007C059F">
      <w:pPr>
        <w:autoSpaceDE w:val="0"/>
        <w:autoSpaceDN w:val="0"/>
        <w:adjustRightInd w:val="0"/>
        <w:spacing w:after="0" w:line="240" w:lineRule="atLeast"/>
        <w:ind w:firstLine="700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очистка дорог от снега – 568 239,00 руб.</w:t>
      </w:r>
    </w:p>
    <w:p w:rsidR="005B6F4C" w:rsidRPr="007C059F" w:rsidRDefault="005B6F4C" w:rsidP="007C059F">
      <w:pPr>
        <w:autoSpaceDE w:val="0"/>
        <w:autoSpaceDN w:val="0"/>
        <w:adjustRightInd w:val="0"/>
        <w:spacing w:after="0" w:line="240" w:lineRule="atLeast"/>
        <w:ind w:firstLine="700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установка дорожных знаков – 116 453,05 руб.</w:t>
      </w:r>
    </w:p>
    <w:p w:rsidR="005B6F4C" w:rsidRPr="007C059F" w:rsidRDefault="005B6F4C" w:rsidP="007C059F">
      <w:pPr>
        <w:autoSpaceDE w:val="0"/>
        <w:autoSpaceDN w:val="0"/>
        <w:adjustRightInd w:val="0"/>
        <w:spacing w:after="0" w:line="240" w:lineRule="atLeast"/>
        <w:ind w:firstLine="700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трубы асбестовые – 32 000,00 руб.</w:t>
      </w:r>
    </w:p>
    <w:p w:rsidR="005B6F4C" w:rsidRPr="007C059F" w:rsidRDefault="005B6F4C" w:rsidP="007C059F">
      <w:pPr>
        <w:autoSpaceDE w:val="0"/>
        <w:autoSpaceDN w:val="0"/>
        <w:adjustRightInd w:val="0"/>
        <w:spacing w:after="0" w:line="240" w:lineRule="atLeast"/>
        <w:ind w:firstLine="700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Расчистка обочин от кустарника- 343 127,69 руб.</w:t>
      </w:r>
    </w:p>
    <w:p w:rsidR="005B6F4C" w:rsidRPr="007C059F" w:rsidRDefault="005B6F4C" w:rsidP="007C059F">
      <w:pPr>
        <w:autoSpaceDE w:val="0"/>
        <w:autoSpaceDN w:val="0"/>
        <w:adjustRightInd w:val="0"/>
        <w:spacing w:after="0" w:line="240" w:lineRule="atLeast"/>
        <w:ind w:firstLine="700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- Очистка кюветов ул. Интернациональная, с. Прохоры – 412 482,11 руб. </w:t>
      </w:r>
    </w:p>
    <w:p w:rsidR="005B6F4C" w:rsidRPr="007C059F" w:rsidRDefault="005B6F4C" w:rsidP="007C059F">
      <w:pPr>
        <w:autoSpaceDE w:val="0"/>
        <w:autoSpaceDN w:val="0"/>
        <w:adjustRightInd w:val="0"/>
        <w:spacing w:after="0" w:line="240" w:lineRule="atLeast"/>
        <w:ind w:firstLine="700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Выкашивание обочин – 133 683,00 руб.</w:t>
      </w:r>
    </w:p>
    <w:p w:rsidR="005B6F4C" w:rsidRPr="007C059F" w:rsidRDefault="005B6F4C" w:rsidP="007C059F">
      <w:pPr>
        <w:autoSpaceDE w:val="0"/>
        <w:autoSpaceDN w:val="0"/>
        <w:adjustRightInd w:val="0"/>
        <w:spacing w:after="0" w:line="240" w:lineRule="atLeast"/>
        <w:ind w:firstLine="700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Расчистка кюветов ул. Комсомольская с. Прохоры – 182 127,69 руб.</w:t>
      </w:r>
    </w:p>
    <w:p w:rsidR="005B6F4C" w:rsidRPr="007C059F" w:rsidRDefault="005B6F4C" w:rsidP="007C059F">
      <w:pPr>
        <w:spacing w:after="0" w:line="240" w:lineRule="atLeast"/>
        <w:ind w:firstLine="700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Приобретение щебня – 389 297,65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 </w:t>
      </w:r>
    </w:p>
    <w:p w:rsidR="005B6F4C" w:rsidRPr="007C059F" w:rsidRDefault="005B6F4C" w:rsidP="007C059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0503 «Благоустройство»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  По разделу 0503 «Благоустройство» при плане 3 137 930,16 руб., исполнение составляет 100% в размере 3 137 930,16 руб. 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Расходы произведены в рамках исполнения программных и непрограммных расходов: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уличное освещение с. Новинка – 4 557,16 руб.;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очистка кладбища от деревьев и кустарников – 72 000,00 руб.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услуги по экспертизе сметы – 28 870,00 руб.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приобретение хозяйственного инвентаря – 2 200,00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05031000192610 244 (Муниципальная программа «Формирование современной городской среды Прохорского сельского поселения на 2020-2027 годы») – 3 000 000,00 руб.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Администрация Прохорского поселения вступила в государственную программу Приморского края «Формирование современной городской среды Прохорского сельского поселения на 2020-2027 годы». За счет программы приобретена спортивная площадка в сквер «Общения» с. Новинка – 377 190,03 руб.;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работы по установке осветительных приборов сквера «Общения» с. Новинка – 425 712,87 руб.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 сборка и установка спортивной площадки – 458 181,90 руб.;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lastRenderedPageBreak/>
        <w:t>- благоустройство территории Сквер «Детства и отдыха» с. Прохоры – 1 738 915,20 руб.;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05031010160040 244 («Благоустройство территорий, детских и спортивных площадок за счет средств местного бюджета» 1% софинансирования) – 30 303,04 руб</w:t>
      </w:r>
      <w:r w:rsidRPr="007C059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. Исполнено полностью.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</w:p>
    <w:p w:rsidR="005B6F4C" w:rsidRPr="007C059F" w:rsidRDefault="005B6F4C" w:rsidP="007C059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0801 «Культура, кинематография»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По данному разделу оплачены расходы в сумме 7 239 793,46 руб. исполнение составляет 100%.  Из них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-Заработная плата – 2 029 973,95 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-Начисление на оплату труда – 618 513,38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-Коммунальные услуги – 916 768,66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-Содержание имущества 139 632,33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-Прочие работы, услуги 2 256 715,66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-Оплата налога на имущество – 50 728,33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-Приобретение основных средств – 27 500,00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i/>
          <w:color w:val="000000"/>
          <w:sz w:val="20"/>
          <w:szCs w:val="20"/>
        </w:rPr>
        <w:t>080108001R4670 244 (Основное мероприятие: «Обеспечение развития и укрепления материально-технической базы домов культуры Прохорского сельского поселения) – 1 199 961,15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Учреждение культуры вступило в государственную программу Приморского края «Развитие культуры Приморского края» на 2020-2027 «Обеспечение развития и укрепления материально-технической базы домов культуры в населенных пунктах с числом жителей до 50 тысяч человек». За счет программы приобретено и смонтировано видео и звуковое оборудование на сумму 1 199 961,15 руб. 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Приобретено световое оборудование в актовый зал клуба с. Прохоры – 586 896,00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Установка оборудования – 140 000,00 руб.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Приобретены затемняющие экраны – 473 065,15 руб.</w:t>
      </w:r>
    </w:p>
    <w:p w:rsidR="00A161F0" w:rsidRPr="007C059F" w:rsidRDefault="00A161F0" w:rsidP="007C059F">
      <w:pPr>
        <w:autoSpaceDE w:val="0"/>
        <w:autoSpaceDN w:val="0"/>
        <w:adjustRightIn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61F0" w:rsidRPr="007C059F" w:rsidRDefault="00A161F0" w:rsidP="007C05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B6F4C" w:rsidRPr="007C059F" w:rsidRDefault="005B6F4C" w:rsidP="007C059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4.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C059F">
        <w:rPr>
          <w:rFonts w:ascii="Times New Roman" w:hAnsi="Times New Roman" w:cs="Times New Roman"/>
          <w:b/>
          <w:color w:val="000000"/>
          <w:sz w:val="20"/>
          <w:szCs w:val="20"/>
        </w:rPr>
        <w:t>Анализ показателей бухгалтерской отчетности субъекта бюджетной отчетности</w:t>
      </w:r>
    </w:p>
    <w:p w:rsidR="005B6F4C" w:rsidRPr="007C059F" w:rsidRDefault="005B6F4C" w:rsidP="007C059F">
      <w:pPr>
        <w:pStyle w:val="cs89be6002"/>
        <w:spacing w:line="240" w:lineRule="atLeast"/>
        <w:ind w:firstLine="709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>Бюджетная отчетность на 01 января 2023 года составлялась, согласно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№ 191-н от 23.12.2010 года, с учетом внесенных изменений.</w:t>
      </w:r>
    </w:p>
    <w:p w:rsidR="005B6F4C" w:rsidRPr="007C059F" w:rsidRDefault="005B6F4C" w:rsidP="007C059F">
      <w:pPr>
        <w:pStyle w:val="cs89be6002"/>
        <w:spacing w:line="240" w:lineRule="atLeast"/>
        <w:jc w:val="center"/>
        <w:rPr>
          <w:rStyle w:val="cs4b8b7c311"/>
          <w:b/>
          <w:bCs/>
          <w:sz w:val="20"/>
          <w:szCs w:val="20"/>
        </w:rPr>
      </w:pPr>
      <w:r w:rsidRPr="007C059F">
        <w:rPr>
          <w:rStyle w:val="cs4b8b7c311"/>
          <w:b/>
          <w:bCs/>
          <w:sz w:val="20"/>
          <w:szCs w:val="20"/>
        </w:rPr>
        <w:t>Отчет о финансовых результатах деятельности (ф. 0503121)</w:t>
      </w:r>
    </w:p>
    <w:p w:rsidR="005B6F4C" w:rsidRPr="007C059F" w:rsidRDefault="005B6F4C" w:rsidP="007C059F">
      <w:pPr>
        <w:pStyle w:val="cs89be6002"/>
        <w:spacing w:line="240" w:lineRule="atLeast"/>
        <w:ind w:firstLine="709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>В разделе «Доходы» по КОСГУ (151,161) по сельскому поселению сумма составила 8 206 282,14 руб. - безвозмездные поступления из краевого бюджета ф.0503117;</w:t>
      </w:r>
    </w:p>
    <w:p w:rsidR="005B6F4C" w:rsidRPr="007C059F" w:rsidRDefault="005B6F4C" w:rsidP="007C059F">
      <w:pPr>
        <w:pStyle w:val="cs89be6002"/>
        <w:spacing w:line="240" w:lineRule="atLeast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>По КОСГУ (191) сумма переданных материальных ценностей составила 26 610,00 руб. от Спасского муниципального района Приморского края.</w:t>
      </w:r>
    </w:p>
    <w:p w:rsidR="005B6F4C" w:rsidRPr="007C059F" w:rsidRDefault="005B6F4C" w:rsidP="007C059F">
      <w:pPr>
        <w:pStyle w:val="cs89be6002"/>
        <w:spacing w:line="240" w:lineRule="atLeast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>По коду КОСГУ (251) по сельскому поселению сумма составила 92 652,00 руб. – 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B6F4C" w:rsidRPr="007C059F" w:rsidRDefault="005B6F4C" w:rsidP="007C059F">
      <w:pPr>
        <w:pStyle w:val="cs89be6002"/>
        <w:spacing w:line="240" w:lineRule="atLeast"/>
        <w:jc w:val="center"/>
        <w:rPr>
          <w:rStyle w:val="cs4b8b7c311"/>
          <w:b/>
          <w:sz w:val="20"/>
          <w:szCs w:val="20"/>
        </w:rPr>
      </w:pPr>
      <w:r w:rsidRPr="007C059F">
        <w:rPr>
          <w:rStyle w:val="cs4b8b7c311"/>
          <w:b/>
          <w:sz w:val="20"/>
          <w:szCs w:val="20"/>
        </w:rPr>
        <w:t>Сведения о движении нефинансовых активов (ф.0503168)</w:t>
      </w:r>
    </w:p>
    <w:p w:rsidR="005B6F4C" w:rsidRPr="007C059F" w:rsidRDefault="005B6F4C" w:rsidP="007C059F">
      <w:pPr>
        <w:pStyle w:val="cs89be6002"/>
        <w:spacing w:line="240" w:lineRule="atLeast"/>
        <w:jc w:val="center"/>
        <w:rPr>
          <w:rStyle w:val="cs4b8b7c311"/>
          <w:i/>
          <w:iCs/>
          <w:sz w:val="20"/>
          <w:szCs w:val="20"/>
        </w:rPr>
      </w:pPr>
      <w:r w:rsidRPr="007C059F">
        <w:rPr>
          <w:rStyle w:val="cs4b8b7c311"/>
          <w:i/>
          <w:iCs/>
          <w:sz w:val="20"/>
          <w:szCs w:val="20"/>
        </w:rPr>
        <w:t>Казна Прохорского сельского поселения</w:t>
      </w:r>
    </w:p>
    <w:p w:rsidR="005B6F4C" w:rsidRPr="007C059F" w:rsidRDefault="005B6F4C" w:rsidP="007C059F">
      <w:pPr>
        <w:pStyle w:val="cs89be6002"/>
        <w:spacing w:line="240" w:lineRule="atLeast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>По состоянию на 01.01.2023 года балансовая стоимость имущества казны Прохорского сельского поселения составляет 6 782 512,96 руб., в т.ч. начисленная амортизация 2 314 1007,13 руб. Недвижимое имущество казны составило 4 199 645,00 руб., движимое имущество казны 1 005 080,96 руб., непроизведенные активы (земля) 1 577 787,00 руб., материальные запасы в составе имущества казны 0,00 руб.</w:t>
      </w:r>
    </w:p>
    <w:p w:rsidR="005B6F4C" w:rsidRPr="007C059F" w:rsidRDefault="005B6F4C" w:rsidP="007C059F">
      <w:pPr>
        <w:pStyle w:val="cs89be6002"/>
        <w:spacing w:line="240" w:lineRule="atLeast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 xml:space="preserve">      В течение 2022 года поступление материальных запасов составило 26 610,00 рублей. </w:t>
      </w:r>
    </w:p>
    <w:p w:rsidR="005B6F4C" w:rsidRPr="007C059F" w:rsidRDefault="005B6F4C" w:rsidP="007C059F">
      <w:pPr>
        <w:pStyle w:val="cs89be6002"/>
        <w:spacing w:line="240" w:lineRule="atLeast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>Выбытие из казны администрации Прохорского сельского поселения недвижимого имущества составило 264 807,80 рублей.</w:t>
      </w:r>
    </w:p>
    <w:p w:rsidR="005B6F4C" w:rsidRPr="007C059F" w:rsidRDefault="005B6F4C" w:rsidP="007C059F">
      <w:pPr>
        <w:spacing w:after="0" w:line="240" w:lineRule="atLeast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>Материальных запасов выбытие составило 26 610,00 руб.</w:t>
      </w:r>
    </w:p>
    <w:p w:rsidR="005B6F4C" w:rsidRPr="007C059F" w:rsidRDefault="005B6F4C" w:rsidP="007C059F">
      <w:pPr>
        <w:spacing w:after="0" w:line="240" w:lineRule="atLeast"/>
        <w:rPr>
          <w:rStyle w:val="cs4b8b7c311"/>
          <w:sz w:val="20"/>
          <w:szCs w:val="20"/>
        </w:rPr>
      </w:pPr>
    </w:p>
    <w:p w:rsidR="005B6F4C" w:rsidRPr="007C059F" w:rsidRDefault="005B6F4C" w:rsidP="007C059F">
      <w:pPr>
        <w:pStyle w:val="cs89be6002"/>
        <w:spacing w:line="240" w:lineRule="atLeast"/>
        <w:jc w:val="center"/>
        <w:rPr>
          <w:rStyle w:val="cs4b8b7c311"/>
          <w:i/>
          <w:iCs/>
          <w:sz w:val="20"/>
          <w:szCs w:val="20"/>
        </w:rPr>
      </w:pPr>
      <w:r w:rsidRPr="007C059F">
        <w:rPr>
          <w:rStyle w:val="cs4b8b7c311"/>
          <w:i/>
          <w:iCs/>
          <w:sz w:val="20"/>
          <w:szCs w:val="20"/>
        </w:rPr>
        <w:t>Об остатках средств</w:t>
      </w:r>
    </w:p>
    <w:p w:rsidR="005B6F4C" w:rsidRPr="007C059F" w:rsidRDefault="005B6F4C" w:rsidP="007C059F">
      <w:pPr>
        <w:pStyle w:val="cs89be6002"/>
        <w:spacing w:line="240" w:lineRule="atLeast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 xml:space="preserve">По состоянию на 01.01.2023 года остаток средств на лицевых счетах составил 880 538,47 руб. остаток собственных средств на лицевом счете администрации Прохорского сельского поселения. </w:t>
      </w:r>
    </w:p>
    <w:p w:rsidR="005B6F4C" w:rsidRPr="007C059F" w:rsidRDefault="005B6F4C" w:rsidP="007C059F">
      <w:pPr>
        <w:pStyle w:val="cs89be6002"/>
        <w:spacing w:line="240" w:lineRule="atLeast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>Суммы остатков образовались за счет дополнительного (сверх плана) поступления доходов в бюджет Прохорского сельского поселения в 2022 году, экономии по оплате труда и начислениям на оплату труда за счет отсутствия специалиста.</w:t>
      </w:r>
    </w:p>
    <w:p w:rsidR="005B6F4C" w:rsidRPr="007C059F" w:rsidRDefault="005B6F4C" w:rsidP="007C059F">
      <w:pPr>
        <w:pStyle w:val="cs89be6002"/>
        <w:spacing w:line="240" w:lineRule="atLeast"/>
        <w:jc w:val="center"/>
        <w:rPr>
          <w:rStyle w:val="cs4b8b7c311"/>
          <w:i/>
          <w:iCs/>
          <w:sz w:val="20"/>
          <w:szCs w:val="20"/>
        </w:rPr>
      </w:pPr>
      <w:r w:rsidRPr="007C059F">
        <w:rPr>
          <w:rStyle w:val="cs4b8b7c311"/>
          <w:i/>
          <w:iCs/>
          <w:sz w:val="20"/>
          <w:szCs w:val="20"/>
        </w:rPr>
        <w:t>О федеральных средствах</w:t>
      </w:r>
    </w:p>
    <w:p w:rsidR="005B6F4C" w:rsidRPr="007C059F" w:rsidRDefault="005B6F4C" w:rsidP="007C059F">
      <w:pPr>
        <w:pStyle w:val="cs89be6002"/>
        <w:spacing w:line="240" w:lineRule="atLeast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>В 2022 году всего поступило и израсходовано федеральных средств 8 056 282,14 руб., в т.ч.:</w:t>
      </w:r>
    </w:p>
    <w:p w:rsidR="005B6F4C" w:rsidRPr="007C059F" w:rsidRDefault="005B6F4C" w:rsidP="007C059F">
      <w:pPr>
        <w:pStyle w:val="cs89be6002"/>
        <w:spacing w:line="240" w:lineRule="atLeast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 xml:space="preserve">- 1 425 450,00 руб. - дотации на выравнивание бюджетной обеспеченности, израсходованы в полном объеме; </w:t>
      </w:r>
    </w:p>
    <w:p w:rsidR="005B6F4C" w:rsidRPr="007C059F" w:rsidRDefault="005B6F4C" w:rsidP="007C059F">
      <w:pPr>
        <w:pStyle w:val="cs89be6002"/>
        <w:spacing w:line="240" w:lineRule="atLeast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>- 1 198 024,95 руб.- субсидии на обеспечение развития и укрепления материально-технической базы домов культуры в населенных пунктах с числом жителей до 50 тыс. человек, израсходованы в полном объеме;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sz w:val="20"/>
          <w:szCs w:val="20"/>
        </w:rPr>
        <w:t>- 3 000 000,00 руб. - прочие субсидии;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sz w:val="20"/>
          <w:szCs w:val="20"/>
        </w:rPr>
        <w:t xml:space="preserve">- 183 397,00 руб. -   субвенции на осуществление первичного воинского учета органами местного самоуправления, </w:t>
      </w:r>
      <w:r w:rsidRPr="007C059F">
        <w:rPr>
          <w:rStyle w:val="cs4b8b7c311"/>
          <w:sz w:val="20"/>
          <w:szCs w:val="20"/>
        </w:rPr>
        <w:t>израсходованы в полном объеме</w:t>
      </w:r>
      <w:r w:rsidRPr="007C059F">
        <w:rPr>
          <w:rFonts w:ascii="Times New Roman" w:hAnsi="Times New Roman" w:cs="Times New Roman"/>
          <w:sz w:val="20"/>
          <w:szCs w:val="20"/>
        </w:rPr>
        <w:t>;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sz w:val="20"/>
          <w:szCs w:val="20"/>
        </w:rPr>
        <w:lastRenderedPageBreak/>
        <w:t xml:space="preserve">- 2 249 410,19 руб. - межбюджетные трансферты на осуществление части полномочий по решению вопросов местного значения в соответствии с заключенными соглашениями, </w:t>
      </w:r>
      <w:r w:rsidRPr="007C059F">
        <w:rPr>
          <w:rStyle w:val="cs4b8b7c311"/>
          <w:sz w:val="20"/>
          <w:szCs w:val="20"/>
        </w:rPr>
        <w:t>израсходованы в полном объеме</w:t>
      </w:r>
      <w:r w:rsidRPr="007C059F">
        <w:rPr>
          <w:rFonts w:ascii="Times New Roman" w:hAnsi="Times New Roman" w:cs="Times New Roman"/>
          <w:sz w:val="20"/>
          <w:szCs w:val="20"/>
        </w:rPr>
        <w:t>.</w:t>
      </w:r>
    </w:p>
    <w:p w:rsidR="005B6F4C" w:rsidRPr="007C059F" w:rsidRDefault="005B6F4C" w:rsidP="007C059F">
      <w:pPr>
        <w:pStyle w:val="cs2a4a7cb2"/>
        <w:spacing w:line="240" w:lineRule="atLeast"/>
        <w:rPr>
          <w:sz w:val="20"/>
          <w:szCs w:val="20"/>
        </w:rPr>
      </w:pPr>
      <w:r w:rsidRPr="007C059F">
        <w:rPr>
          <w:rStyle w:val="csaf99984b1"/>
          <w:rFonts w:ascii="Times New Roman" w:hAnsi="Times New Roman" w:cs="Times New Roman"/>
          <w:sz w:val="20"/>
          <w:szCs w:val="20"/>
        </w:rPr>
        <w:t xml:space="preserve">Анализ дебиторской и кредиторской задолженности за 2022 год </w:t>
      </w:r>
    </w:p>
    <w:p w:rsidR="005B6F4C" w:rsidRPr="007C059F" w:rsidRDefault="005B6F4C" w:rsidP="007C059F">
      <w:pPr>
        <w:pStyle w:val="cs2a4a7cb2"/>
        <w:spacing w:line="240" w:lineRule="atLeast"/>
        <w:rPr>
          <w:rStyle w:val="csaf99984b1"/>
          <w:rFonts w:ascii="Times New Roman" w:hAnsi="Times New Roman" w:cs="Times New Roman"/>
          <w:sz w:val="20"/>
          <w:szCs w:val="20"/>
        </w:rPr>
      </w:pPr>
      <w:r w:rsidRPr="007C059F">
        <w:rPr>
          <w:rStyle w:val="csaf99984b1"/>
          <w:rFonts w:ascii="Times New Roman" w:hAnsi="Times New Roman" w:cs="Times New Roman"/>
          <w:sz w:val="20"/>
          <w:szCs w:val="20"/>
        </w:rPr>
        <w:t>(ф. 0503169)</w:t>
      </w:r>
    </w:p>
    <w:p w:rsidR="005B6F4C" w:rsidRPr="007C059F" w:rsidRDefault="005B6F4C" w:rsidP="007C059F">
      <w:pPr>
        <w:pStyle w:val="cs2a4a7cb2"/>
        <w:spacing w:line="240" w:lineRule="atLeast"/>
        <w:rPr>
          <w:sz w:val="20"/>
          <w:szCs w:val="20"/>
        </w:rPr>
      </w:pPr>
    </w:p>
    <w:p w:rsidR="005B6F4C" w:rsidRPr="007C059F" w:rsidRDefault="005B6F4C" w:rsidP="007C059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color w:val="000000"/>
          <w:sz w:val="20"/>
          <w:szCs w:val="20"/>
        </w:rPr>
        <w:t>Анализ дебиторской и кредиторской задолженности за 2022 год</w:t>
      </w:r>
    </w:p>
    <w:p w:rsidR="005B6F4C" w:rsidRPr="007C059F" w:rsidRDefault="005B6F4C" w:rsidP="007C059F">
      <w:pPr>
        <w:spacing w:after="0" w:line="240" w:lineRule="atLeast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Общая сумма </w:t>
      </w:r>
      <w:r w:rsidRPr="007C059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дебиторской задолженности 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>по всем видам финансового обеспечения на начало 2022 года составила 11 506 452,65 рублей, в том числе просроченная 678 843,17 рубля, на конец отчётного периода 10 851 897,08 руб., в том числе просроченная составила 678 843,17 рублей, в том числе:</w:t>
      </w:r>
    </w:p>
    <w:p w:rsidR="005B6F4C" w:rsidRPr="007C059F" w:rsidRDefault="005B6F4C" w:rsidP="007C059F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5B6F4C" w:rsidRPr="007C059F" w:rsidRDefault="005B6F4C" w:rsidP="007C059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sz w:val="20"/>
          <w:szCs w:val="20"/>
        </w:rPr>
        <w:t>Анализ общей суммы дебиторской задолженности в разрезе синтетических счетов приведён в таблице:</w:t>
      </w:r>
    </w:p>
    <w:tbl>
      <w:tblPr>
        <w:tblW w:w="11340" w:type="dxa"/>
        <w:tblInd w:w="-11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711"/>
        <w:gridCol w:w="1261"/>
        <w:gridCol w:w="1278"/>
        <w:gridCol w:w="711"/>
        <w:gridCol w:w="1261"/>
        <w:gridCol w:w="1278"/>
        <w:gridCol w:w="1026"/>
        <w:gridCol w:w="1261"/>
        <w:gridCol w:w="1278"/>
      </w:tblGrid>
      <w:tr w:rsidR="00921D13" w:rsidRPr="007C059F" w:rsidTr="00921D13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начало года (рублей)</w:t>
            </w:r>
          </w:p>
        </w:tc>
        <w:tc>
          <w:tcPr>
            <w:tcW w:w="3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конец года (рублей)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 (+)</w:t>
            </w:r>
          </w:p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(-)</w:t>
            </w:r>
          </w:p>
        </w:tc>
      </w:tr>
      <w:tr w:rsidR="00921D13" w:rsidRPr="007C059F" w:rsidTr="00921D13"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921D13" w:rsidRPr="007C059F" w:rsidTr="00921D13">
        <w:trPr>
          <w:trHeight w:val="119"/>
        </w:trPr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долгосрочная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просроченная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долгосрочная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просроченная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долгосрочная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просроченная</w:t>
            </w:r>
          </w:p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21D13" w:rsidRPr="007C059F" w:rsidTr="00921D13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21D13" w:rsidRPr="007C059F" w:rsidTr="00921D13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Дебиторская задолженность, всего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11 506 452,65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6 363 870,00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678 843,17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10 851 897,08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6 553 620,50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678 843,17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-654 555,57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D13" w:rsidRPr="007C059F" w:rsidTr="00921D13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Расчеты по доходам (020500000)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11 486 190,57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sz w:val="18"/>
                <w:szCs w:val="18"/>
              </w:rPr>
              <w:t>6 363 870,00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678 843,17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10 826 802,07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sz w:val="18"/>
                <w:szCs w:val="18"/>
              </w:rPr>
              <w:t>6 553 620,50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678 843,17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sz w:val="18"/>
                <w:szCs w:val="18"/>
              </w:rPr>
              <w:t>-659 388,50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D13" w:rsidRPr="007C059F" w:rsidTr="00921D13">
        <w:trPr>
          <w:trHeight w:val="146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21D13" w:rsidRPr="007C059F" w:rsidTr="00921D13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Расчеты по выданным авансам (020600000)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20 262,08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25 095,01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4 832,93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21D13" w:rsidRPr="007C059F" w:rsidTr="00921D13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Расчеты с подотчетными лицами (020800 000)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21D13" w:rsidRPr="007C059F" w:rsidTr="00921D13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21D13" w:rsidRPr="007C059F" w:rsidTr="00921D13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5B6F4C" w:rsidRPr="007C059F" w:rsidRDefault="005B6F4C" w:rsidP="007C059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5B6F4C" w:rsidRPr="007C059F" w:rsidRDefault="005B6F4C" w:rsidP="007C059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 состоянию на конец отчетного периода в рамках авансовых расчетов за электроэнергию дебиторская задолженность составила 23 220,48 руб. и в рамках 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"Благоустройство территории Прохорского сельского поселения Спасского муниципального района" на уличное освещение с. Новинка ул. Лесная, 24 (остановка) в размере 1 874,53 руб. Итого: 25 095,01 руб. 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Начислены доходы будущих периодов по межбюджетным трансфертам согласно соглашениям: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Осуществление первичного воинского учета на территориях, где отсутствуют военные комиссариаты на 2024-2025гг. – 443163,00 руб. (217 641,00+225 522,00)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Поддержка муниципальных программ по благоустройству территорий муниципальных образований на 2024-2025 гг.- 6000000,00 руб.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Расчеты по доходам от «операционной аренды»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 на начало года составили –72 495,45 руб. на конец года составляет – 494 831,90 руб.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 Поступление за 2022 год: 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505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8"/>
        <w:gridCol w:w="2527"/>
      </w:tblGrid>
      <w:tr w:rsidR="005B6F4C" w:rsidRPr="007C059F" w:rsidTr="007C059F">
        <w:trPr>
          <w:trHeight w:val="300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ПАО «МТС» (аренда части нежилого помещения)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204 000,00</w:t>
            </w:r>
          </w:p>
        </w:tc>
      </w:tr>
      <w:tr w:rsidR="005B6F4C" w:rsidRPr="007C059F" w:rsidTr="007C059F">
        <w:trPr>
          <w:trHeight w:val="300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7C059F">
              <w:rPr>
                <w:rStyle w:val="af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ООО «Т2 Мобайл»</w:t>
            </w: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(аренда части нежилого помещения)</w:t>
            </w:r>
          </w:p>
        </w:tc>
        <w:tc>
          <w:tcPr>
            <w:tcW w:w="2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207 137,90</w:t>
            </w:r>
          </w:p>
        </w:tc>
      </w:tr>
      <w:tr w:rsidR="005B6F4C" w:rsidRPr="007C059F" w:rsidTr="007C059F">
        <w:trPr>
          <w:trHeight w:val="300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ПАО «ВымпелКом» (аренда части нежилого помещения)</w:t>
            </w:r>
          </w:p>
        </w:tc>
        <w:tc>
          <w:tcPr>
            <w:tcW w:w="2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53 389,80</w:t>
            </w:r>
          </w:p>
        </w:tc>
      </w:tr>
      <w:tr w:rsidR="005B6F4C" w:rsidRPr="007C059F" w:rsidTr="007C059F">
        <w:trPr>
          <w:trHeight w:val="300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КГБУ «ОТП» (аренда части нежилого помещения)</w:t>
            </w:r>
          </w:p>
        </w:tc>
        <w:tc>
          <w:tcPr>
            <w:tcW w:w="2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B6F4C" w:rsidRPr="007C059F" w:rsidTr="007C059F">
        <w:trPr>
          <w:trHeight w:val="300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ООО «Мерси Трейд» (аренда 2-х </w:t>
            </w:r>
            <w:proofErr w:type="spellStart"/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здания)</w:t>
            </w:r>
          </w:p>
        </w:tc>
        <w:tc>
          <w:tcPr>
            <w:tcW w:w="2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8 225,76</w:t>
            </w:r>
          </w:p>
        </w:tc>
      </w:tr>
      <w:tr w:rsidR="005B6F4C" w:rsidRPr="007C059F" w:rsidTr="007C059F">
        <w:trPr>
          <w:trHeight w:val="300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6) ООО «Мерси Трейд» (аренда 1 </w:t>
            </w:r>
            <w:proofErr w:type="spellStart"/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здания)</w:t>
            </w:r>
          </w:p>
        </w:tc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259 569,00</w:t>
            </w:r>
          </w:p>
        </w:tc>
      </w:tr>
      <w:tr w:rsidR="005B6F4C" w:rsidRPr="007C059F" w:rsidTr="007C059F">
        <w:trPr>
          <w:trHeight w:val="300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Бутовец</w:t>
            </w:r>
            <w:proofErr w:type="spellEnd"/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 (складское помещение)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122 552,00</w:t>
            </w:r>
          </w:p>
        </w:tc>
      </w:tr>
      <w:tr w:rsidR="005B6F4C" w:rsidRPr="007C059F" w:rsidTr="007C059F">
        <w:trPr>
          <w:trHeight w:val="163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866 874,46</w:t>
            </w:r>
          </w:p>
        </w:tc>
      </w:tr>
    </w:tbl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5B6F4C" w:rsidRPr="007C059F" w:rsidRDefault="005B6F4C" w:rsidP="007C059F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B6F4C" w:rsidRPr="007C059F" w:rsidRDefault="005B6F4C" w:rsidP="007C059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59F">
        <w:rPr>
          <w:rFonts w:ascii="Times New Roman" w:hAnsi="Times New Roman" w:cs="Times New Roman"/>
          <w:b/>
          <w:sz w:val="20"/>
          <w:szCs w:val="20"/>
        </w:rPr>
        <w:t>Анализ долгосрочной задолженности за 2022 год</w:t>
      </w:r>
    </w:p>
    <w:tbl>
      <w:tblPr>
        <w:tblW w:w="1162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133"/>
        <w:gridCol w:w="1134"/>
        <w:gridCol w:w="1138"/>
        <w:gridCol w:w="851"/>
        <w:gridCol w:w="851"/>
        <w:gridCol w:w="23"/>
        <w:gridCol w:w="1111"/>
        <w:gridCol w:w="23"/>
        <w:gridCol w:w="1111"/>
        <w:gridCol w:w="23"/>
        <w:gridCol w:w="1110"/>
        <w:gridCol w:w="850"/>
        <w:gridCol w:w="853"/>
      </w:tblGrid>
      <w:tr w:rsidR="005B6F4C" w:rsidRPr="007C059F" w:rsidTr="00921D13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На начало года (рублей)</w:t>
            </w:r>
          </w:p>
        </w:tc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На конец года (рублей)</w:t>
            </w:r>
          </w:p>
        </w:tc>
      </w:tr>
      <w:tr w:rsidR="005B6F4C" w:rsidRPr="007C059F" w:rsidTr="00921D13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в том числе долгосрочная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в том числе долгосрочная</w:t>
            </w:r>
          </w:p>
        </w:tc>
      </w:tr>
      <w:tr w:rsidR="005B6F4C" w:rsidRPr="007C059F" w:rsidTr="00921D13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5B6F4C" w:rsidRPr="007C059F" w:rsidTr="00921D13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от 12 месяцев до 3 лет</w:t>
            </w:r>
          </w:p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свыше 3 лет до 50 лет</w:t>
            </w:r>
          </w:p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свыше 50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от 12 месяцев до 3 лет</w:t>
            </w:r>
          </w:p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свыше 3 лет до 50 лет</w:t>
            </w:r>
          </w:p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свыше 50 лет</w:t>
            </w:r>
          </w:p>
        </w:tc>
      </w:tr>
      <w:tr w:rsidR="005B6F4C" w:rsidRPr="007C059F" w:rsidTr="00921D13">
        <w:trPr>
          <w:trHeight w:val="19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=4+5+6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=9+10+11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6F4C" w:rsidRPr="007C059F" w:rsidTr="00921D13">
        <w:trPr>
          <w:trHeight w:val="63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задолженность,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6 363 870,00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6 363 870,00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6 363 870,00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6 553 60,50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6 553 620,50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6 553 620,50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921D13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921D13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 xml:space="preserve">1 205 11 000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921D13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1 205 21 000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394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110 457,50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110 457,50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110 457,50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921D13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1 205 23 000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921D13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1 205 29 000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921D13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1 205 35 000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921D13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1 205 41 000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921D13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1 205 45 000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921D13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1 205 51000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6 363 870,00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6 363 870,00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6 363 870,00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6 443 163,00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6 443 163,00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6 443 163,00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921D13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1 205 61000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921D13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C" w:rsidRPr="007C059F" w:rsidRDefault="005B6F4C" w:rsidP="007C0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6F4C" w:rsidRPr="007C059F" w:rsidRDefault="005B6F4C" w:rsidP="007C059F">
      <w:pPr>
        <w:spacing w:after="0" w:line="240" w:lineRule="atLeast"/>
        <w:jc w:val="both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>Общая задолженность по долгосрочной задолженности составила на 01.01.2023 года 6 553 620,50 руб., в т.ч.:</w:t>
      </w:r>
    </w:p>
    <w:p w:rsidR="005B6F4C" w:rsidRPr="007C059F" w:rsidRDefault="005B6F4C" w:rsidP="007C059F">
      <w:pPr>
        <w:spacing w:after="0" w:line="240" w:lineRule="atLeast"/>
        <w:jc w:val="both"/>
        <w:rPr>
          <w:rStyle w:val="cs4b8b7c311"/>
          <w:sz w:val="20"/>
          <w:szCs w:val="20"/>
        </w:rPr>
      </w:pPr>
      <w:r w:rsidRPr="007C059F">
        <w:rPr>
          <w:rStyle w:val="cs4b8b7c311"/>
          <w:sz w:val="20"/>
          <w:szCs w:val="20"/>
        </w:rPr>
        <w:t>- счет 120521000 «Расчеты с плательщиками доходов от собственности» составила 110 457,50 руб.;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Style w:val="cs4b8b7c311"/>
          <w:sz w:val="20"/>
          <w:szCs w:val="20"/>
        </w:rPr>
        <w:t xml:space="preserve">- счет 120551000 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>Осуществление первичного воинского учета на территориях, где отсутствуют военные комиссариаты на 2024-2025гг. – 443 163,00 руб. (217 641,00+225 522,00). Поддержка муниципальных программ по благоустройству территорий муниципальных образований на 2024-2025 гг.- 6 000 000,00 руб.</w:t>
      </w:r>
    </w:p>
    <w:p w:rsidR="005B6F4C" w:rsidRPr="007C059F" w:rsidRDefault="005B6F4C" w:rsidP="007C059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59F">
        <w:rPr>
          <w:rFonts w:ascii="Times New Roman" w:hAnsi="Times New Roman" w:cs="Times New Roman"/>
          <w:b/>
          <w:sz w:val="20"/>
          <w:szCs w:val="20"/>
        </w:rPr>
        <w:t>Анализ кредиторской задолженности за 2022 год</w:t>
      </w:r>
    </w:p>
    <w:p w:rsidR="005B6F4C" w:rsidRPr="007C059F" w:rsidRDefault="005B6F4C" w:rsidP="007C059F">
      <w:pPr>
        <w:spacing w:after="0" w:line="240" w:lineRule="atLeast"/>
        <w:ind w:firstLine="86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Общая сумма </w:t>
      </w:r>
      <w:r w:rsidRPr="007C059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кредиторской задолженности 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>по всем видам финансового обеспечения на начало 2022 года составила 1 360 865,48 рублей, в том числе просроченная 0,00 рублей, на конец отчётного периода 1 360 865,48 рублей, в том числе просроченная составила 0,00 рублей, в том числе:</w:t>
      </w:r>
    </w:p>
    <w:tbl>
      <w:tblPr>
        <w:tblW w:w="10490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1059"/>
        <w:gridCol w:w="1396"/>
        <w:gridCol w:w="1120"/>
        <w:gridCol w:w="1400"/>
        <w:gridCol w:w="940"/>
        <w:gridCol w:w="1396"/>
        <w:gridCol w:w="1560"/>
      </w:tblGrid>
      <w:tr w:rsidR="007C059F" w:rsidRPr="007C059F" w:rsidTr="007C059F"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Наименование </w:t>
            </w:r>
          </w:p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задолженности, руб.</w:t>
            </w:r>
          </w:p>
        </w:tc>
        <w:tc>
          <w:tcPr>
            <w:tcW w:w="2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 (+)</w:t>
            </w:r>
          </w:p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(-)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задолженности, принятая сверх доведённых лимитов бюджетных обязательств</w:t>
            </w:r>
          </w:p>
        </w:tc>
      </w:tr>
      <w:tr w:rsidR="007C059F" w:rsidRPr="007C059F" w:rsidTr="007C059F">
        <w:trPr>
          <w:trHeight w:val="592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начало года (рублей)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конец года (рублей)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просроченная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9F" w:rsidRPr="007C059F" w:rsidTr="007C059F"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просроченная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просроченная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9F" w:rsidRPr="007C059F" w:rsidTr="007C059F">
        <w:trPr>
          <w:trHeight w:val="314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6=4-2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7=5-3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C059F" w:rsidRPr="007C059F" w:rsidTr="007C059F"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Кредиторская задолженность, всего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1 360 865,48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1 360 865,48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59F" w:rsidRPr="007C059F" w:rsidTr="007C059F"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доходам (020500000)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1 360 865,48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1 360 865,48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59F" w:rsidRPr="007C059F" w:rsidTr="007C059F"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с подотчетными лицами (020800000)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59F" w:rsidRPr="007C059F" w:rsidTr="007C059F"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ущербу и иным доходам (020900000)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59F" w:rsidRPr="007C059F" w:rsidTr="007C059F">
        <w:trPr>
          <w:trHeight w:val="913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с поставщиками и подрядчиками (030200000)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59F" w:rsidRPr="007C059F" w:rsidTr="007C059F"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платежам в бюджеты (030300000)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059F" w:rsidRPr="007C059F" w:rsidTr="007C059F"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расчёты с кредиторами (030400000)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5B6F4C" w:rsidRPr="007C059F" w:rsidRDefault="005B6F4C" w:rsidP="007C059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Кредиторская задолженность на сумму 1 360 865,48 руб. предоставляется администратором доходов (МИФНС). Меры по снижению недоимки в бюджет Прохорского сельского поселения администрация проводит путем оповещения граждан о своевременности оплаты налогов, направлением уведомлений о задолженности по налогам, размещения листовок в общественных местах и соц. сетях, проведением межведомственной комиссии при главе Прохорского сельского поселения.</w:t>
      </w:r>
    </w:p>
    <w:p w:rsidR="005B6F4C" w:rsidRPr="007C059F" w:rsidRDefault="005B6F4C" w:rsidP="007C059F">
      <w:pPr>
        <w:pStyle w:val="cs8498a426"/>
        <w:spacing w:line="240" w:lineRule="atLeast"/>
        <w:rPr>
          <w:rStyle w:val="csc09459341"/>
          <w:sz w:val="20"/>
          <w:szCs w:val="20"/>
        </w:rPr>
      </w:pPr>
      <w:r w:rsidRPr="007C059F">
        <w:rPr>
          <w:b/>
          <w:sz w:val="20"/>
          <w:szCs w:val="20"/>
        </w:rPr>
        <w:t> </w:t>
      </w:r>
      <w:r w:rsidRPr="007C059F">
        <w:rPr>
          <w:rStyle w:val="csc09459341"/>
          <w:sz w:val="20"/>
          <w:szCs w:val="20"/>
        </w:rPr>
        <w:t xml:space="preserve">Доходы будущих периодов 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Style w:val="csc09459341"/>
          <w:sz w:val="20"/>
          <w:szCs w:val="20"/>
        </w:rPr>
        <w:t xml:space="preserve">- счет 140140121 «Доходы будущих периодов (Доходы от операционной аренды)» на начало 01 января 2022 года задолженность составила </w:t>
      </w:r>
      <w:r w:rsidRPr="007C059F">
        <w:rPr>
          <w:rFonts w:ascii="Times New Roman" w:hAnsi="Times New Roman" w:cs="Times New Roman"/>
          <w:sz w:val="20"/>
          <w:szCs w:val="20"/>
        </w:rPr>
        <w:t xml:space="preserve">72 495,45 </w:t>
      </w:r>
      <w:r w:rsidRPr="007C059F">
        <w:rPr>
          <w:rStyle w:val="csc09459341"/>
          <w:sz w:val="20"/>
          <w:szCs w:val="20"/>
        </w:rPr>
        <w:t xml:space="preserve">руб., на конец отчетного периода </w:t>
      </w:r>
      <w:r w:rsidRPr="007C059F">
        <w:rPr>
          <w:rFonts w:ascii="Times New Roman" w:hAnsi="Times New Roman" w:cs="Times New Roman"/>
          <w:sz w:val="20"/>
          <w:szCs w:val="20"/>
        </w:rPr>
        <w:t xml:space="preserve">494 831,90 </w:t>
      </w:r>
      <w:r w:rsidRPr="007C059F">
        <w:rPr>
          <w:rStyle w:val="csc09459341"/>
          <w:sz w:val="20"/>
          <w:szCs w:val="20"/>
        </w:rPr>
        <w:t xml:space="preserve">руб. 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Style w:val="csc09459341"/>
          <w:sz w:val="20"/>
          <w:szCs w:val="20"/>
        </w:rPr>
        <w:t xml:space="preserve">- </w:t>
      </w:r>
      <w:r w:rsidRPr="007C059F">
        <w:rPr>
          <w:rStyle w:val="cs4b8b7c311"/>
          <w:sz w:val="20"/>
          <w:szCs w:val="20"/>
        </w:rPr>
        <w:t>счет 140140151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C059F">
        <w:rPr>
          <w:rStyle w:val="cs4b8b7c311"/>
          <w:sz w:val="20"/>
          <w:szCs w:val="20"/>
        </w:rPr>
        <w:t xml:space="preserve">«Доходы будущих периодов (Поступления текущего характера от других бюджетов бюджетной системы Российской Федерации)» 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>начислены доходы будущих периодов по межбюджетным трансфертам согласно соглашениям:</w:t>
      </w:r>
    </w:p>
    <w:p w:rsidR="005B6F4C" w:rsidRPr="007C059F" w:rsidRDefault="005B6F4C" w:rsidP="007C059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Осуществление первичного воинского учета на территориях, где отсутствуют военные комиссариаты на 2024-2025гг. – 443163,00 руб. (217 641,00+225 522,00)</w:t>
      </w:r>
    </w:p>
    <w:p w:rsidR="005B6F4C" w:rsidRPr="007C059F" w:rsidRDefault="005B6F4C" w:rsidP="007C059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Поддержка муниципальных программ по благоустройству территорий муниципальных образований на 2024-2025 гг.- 6000000,00 руб.</w:t>
      </w:r>
    </w:p>
    <w:p w:rsidR="005B6F4C" w:rsidRPr="007C059F" w:rsidRDefault="005B6F4C" w:rsidP="007C059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color w:val="000000"/>
          <w:sz w:val="20"/>
          <w:szCs w:val="20"/>
        </w:rPr>
        <w:t>Раздел 5. Анализ инвентаризации муниципального имущества</w:t>
      </w:r>
    </w:p>
    <w:p w:rsidR="005B6F4C" w:rsidRPr="007C059F" w:rsidRDefault="005B6F4C" w:rsidP="007C059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Перед составлением годовой бухгалтерской отчетности по распоряжению главы Прохорского сельского поселения от 17.11.2022 г. № 24-ра проведена инвентаризация муниципального имущества. По результатам инвентаризации расхождений не установлено.</w:t>
      </w:r>
    </w:p>
    <w:tbl>
      <w:tblPr>
        <w:tblW w:w="9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1344"/>
        <w:gridCol w:w="60"/>
        <w:gridCol w:w="1344"/>
        <w:gridCol w:w="1342"/>
        <w:gridCol w:w="1343"/>
        <w:gridCol w:w="1345"/>
        <w:gridCol w:w="1342"/>
        <w:gridCol w:w="60"/>
        <w:gridCol w:w="1344"/>
        <w:gridCol w:w="60"/>
      </w:tblGrid>
      <w:tr w:rsidR="005B6F4C" w:rsidRPr="007C059F" w:rsidTr="007C059F">
        <w:tc>
          <w:tcPr>
            <w:tcW w:w="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7C059F">
        <w:tc>
          <w:tcPr>
            <w:tcW w:w="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Сведения о проведении инвентаризаций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6F4C" w:rsidRPr="007C059F" w:rsidTr="007C059F">
        <w:tc>
          <w:tcPr>
            <w:tcW w:w="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6F4C" w:rsidRPr="007C059F" w:rsidTr="007C059F">
        <w:tc>
          <w:tcPr>
            <w:tcW w:w="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инвентаризации</w:t>
            </w:r>
          </w:p>
        </w:tc>
        <w:tc>
          <w:tcPr>
            <w:tcW w:w="2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инвентаризации</w:t>
            </w:r>
          </w:p>
        </w:tc>
        <w:tc>
          <w:tcPr>
            <w:tcW w:w="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по устранению выявленных нарушений</w:t>
            </w:r>
          </w:p>
        </w:tc>
        <w:tc>
          <w:tcPr>
            <w:tcW w:w="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6F4C" w:rsidRPr="007C059F" w:rsidTr="007C059F">
        <w:trPr>
          <w:trHeight w:val="161"/>
        </w:trPr>
        <w:tc>
          <w:tcPr>
            <w:tcW w:w="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</w:t>
            </w:r>
          </w:p>
        </w:tc>
        <w:tc>
          <w:tcPr>
            <w:tcW w:w="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о проведении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счета бухгалтерского учета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7C059F">
        <w:tc>
          <w:tcPr>
            <w:tcW w:w="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C" w:rsidRPr="007C059F" w:rsidTr="007C059F">
        <w:tc>
          <w:tcPr>
            <w:tcW w:w="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6F4C" w:rsidRPr="007C059F" w:rsidTr="007C059F">
        <w:tc>
          <w:tcPr>
            <w:tcW w:w="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6F4C" w:rsidRPr="007C059F" w:rsidTr="007C059F">
        <w:tc>
          <w:tcPr>
            <w:tcW w:w="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составлением годовой отчетности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30.12.2022 г.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27-ра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расхождений не выявлено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6F4C" w:rsidRPr="007C059F" w:rsidTr="007C059F">
        <w:tc>
          <w:tcPr>
            <w:tcW w:w="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составлением годовой отчетности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30.12.2022 г.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27-ра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расхождений не выявлено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6F4C" w:rsidRPr="007C059F" w:rsidTr="007C059F">
        <w:tc>
          <w:tcPr>
            <w:tcW w:w="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составлением годовой отчетности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30.12.2022 г.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27-ра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5B6F4C" w:rsidRPr="007C059F" w:rsidRDefault="005B6F4C" w:rsidP="007C059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расхождений не выявлено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6F4C" w:rsidRPr="007C059F" w:rsidTr="007C059F">
        <w:tc>
          <w:tcPr>
            <w:tcW w:w="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составлением годовой отчетности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30.12.2022 г.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27-ра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20100000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расхождений не выявлено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6F4C" w:rsidRPr="007C059F" w:rsidTr="007C059F">
        <w:tc>
          <w:tcPr>
            <w:tcW w:w="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составлением годовой отчетности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30.12.2022 г.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27-ра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30400000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расхождений не выявлено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6F4C" w:rsidRPr="007C059F" w:rsidTr="007C059F">
        <w:tc>
          <w:tcPr>
            <w:tcW w:w="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составлением годовой отчетности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30.12.2022 г.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27-ра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расхождений не выявлено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F4C" w:rsidRPr="007C059F" w:rsidRDefault="005B6F4C" w:rsidP="007C059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21D13" w:rsidRDefault="00921D13" w:rsidP="007C059F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B6F4C" w:rsidRPr="007C059F" w:rsidRDefault="005B6F4C" w:rsidP="007C059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b/>
          <w:color w:val="000000"/>
          <w:sz w:val="20"/>
          <w:szCs w:val="20"/>
        </w:rPr>
        <w:t>Прочие вопросы деятельности субъекта бюджетной отчетности</w:t>
      </w:r>
    </w:p>
    <w:p w:rsidR="005B6F4C" w:rsidRPr="007C059F" w:rsidRDefault="005B6F4C" w:rsidP="007C059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Бухгалтерский учет осуществляется в соответствии с "Инструкцией по бюджетному учету", утвержденной приказом Министерства Финансов РФ № 157-н от 01.12.2010 г. </w:t>
      </w:r>
    </w:p>
    <w:p w:rsidR="005B6F4C" w:rsidRPr="007C059F" w:rsidRDefault="005B6F4C" w:rsidP="007C059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Приказом Минфина России от 06.12.2010 г. № 162-н «Об утверждении Плана счетов бюджетного учета и Инструкции по его применению»</w:t>
      </w:r>
    </w:p>
    <w:p w:rsidR="005B6F4C" w:rsidRPr="007C059F" w:rsidRDefault="005B6F4C" w:rsidP="007C059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Приказом Минфина России от 15.12.2010 г.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и Методических указаний по их применению".</w:t>
      </w:r>
    </w:p>
    <w:p w:rsidR="005B6F4C" w:rsidRPr="007C059F" w:rsidRDefault="005B6F4C" w:rsidP="007C059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Бухгалтерский учет ведется с помощью ПК «1-С: Предприятие - 8», используется электронная почта, Интернет, для электронного документооборота между поселением и Управлением Федерального казначейства по Приморскому краю установлена программа "СУФД ", для сдачи отчетности в ФУ Администрации СМР установлена программа "Свод-Смарт", Налогоплательщик ЮЛ, Почтовый Агент и прочими программами, предусматривающими бесперебойную работу специалистов. Заработная плата сотрудникам администрации перечисляется на пластиковые карты «МИР» Сбербанка России.</w:t>
      </w:r>
      <w:r w:rsidRPr="007C059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C059F">
        <w:rPr>
          <w:rFonts w:ascii="Times New Roman" w:hAnsi="Times New Roman" w:cs="Times New Roman"/>
          <w:color w:val="000000"/>
          <w:sz w:val="20"/>
          <w:szCs w:val="20"/>
        </w:rPr>
        <w:t>Для расширения профессиональных знаний и повышения квалификации в вопросах управления муниципальными финансами муниципальные служащие администрации участвуют в обучающих совещаниях со специалистами администраций других поселений по вопросам организации эффективного бюджетного процесса, бюджетного учета и бюджетной отчетности; семинарах, проводимых УФК № 10 по Приморскому краю, МИФНС № 3, ПФР, ФСС.</w:t>
      </w:r>
    </w:p>
    <w:p w:rsidR="005B6F4C" w:rsidRPr="007C059F" w:rsidRDefault="005B6F4C" w:rsidP="007C059F">
      <w:pPr>
        <w:tabs>
          <w:tab w:val="left" w:pos="0"/>
        </w:tabs>
        <w:spacing w:after="0" w:line="24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 xml:space="preserve">В области информатизации и средств массовой информации: создан и функционирует сайт Прохорского сельского поселения </w:t>
      </w:r>
      <w:hyperlink r:id="rId5" w:history="1">
        <w:r w:rsidRPr="007C059F">
          <w:rPr>
            <w:rStyle w:val="Hyperlink"/>
            <w:rFonts w:ascii="Times New Roman" w:hAnsi="Times New Roman" w:cs="Times New Roman"/>
            <w:sz w:val="20"/>
            <w:szCs w:val="20"/>
          </w:rPr>
          <w:t>www.prokhsp.ru</w:t>
        </w:r>
      </w:hyperlink>
      <w:r w:rsidRPr="007C059F">
        <w:rPr>
          <w:rFonts w:ascii="Times New Roman" w:hAnsi="Times New Roman" w:cs="Times New Roman"/>
          <w:color w:val="000000"/>
          <w:sz w:val="20"/>
          <w:szCs w:val="20"/>
        </w:rPr>
        <w:t>, разрабатываются регламенты оказания муниципальных услуг в электронном виде, внедрен электронный документооборот, издается газета «Родное село».</w:t>
      </w:r>
    </w:p>
    <w:p w:rsidR="005B6F4C" w:rsidRPr="007C059F" w:rsidRDefault="005B6F4C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C059F">
        <w:rPr>
          <w:rFonts w:ascii="Times New Roman" w:hAnsi="Times New Roman" w:cs="Times New Roman"/>
          <w:color w:val="000000"/>
          <w:sz w:val="20"/>
          <w:szCs w:val="20"/>
        </w:rPr>
        <w:t>     Иной информации, оказавшей существенное влияние и характеризующей показатели деятельности по администрации Прохорского сельского поселения за отчетный период нет.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результатам контрольного мероприятия установлено следующее: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 закупок.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21 Федерального закона № 44-ФЗ обязательным документом, на основании которого осуществляются закупки, является план-график. План-график разрабатывается ежегодно на один год и утверждается заказчиком в течение десяти дней после утверждения плана финансово-хозяйственной деятельности.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 При анализе заключенных договоров с планом-графиком, договора, информация о которых отсутствует в плане-графике Учреждения на 20</w:t>
      </w:r>
      <w:r w:rsidR="00A161F0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– не выявлены.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закупок, указанные в плане-графике на 20</w:t>
      </w:r>
      <w:r w:rsidR="00A161F0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B6F4C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год, размещенных на официальном сайте, соответствуют утвержденной Бюджетной смете на 20</w:t>
      </w:r>
      <w:r w:rsidR="00A161F0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B6F4C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плановый период 202</w:t>
      </w:r>
      <w:r w:rsidR="005B6F4C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B6F4C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(с внесенными изменениями).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Учреждением при планировании закупок сроки размещения плана-графика на 20</w:t>
      </w:r>
      <w:r w:rsidR="00A161F0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B6F4C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– соблюдены.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Учреждением не осуществлены закупки, не внесенные в план-график.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результатам проверки установлено:</w:t>
      </w:r>
    </w:p>
    <w:p w:rsidR="00152F45" w:rsidRPr="007C059F" w:rsidRDefault="00152F45" w:rsidP="007C059F">
      <w:pPr>
        <w:numPr>
          <w:ilvl w:val="0"/>
          <w:numId w:val="8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Фактов неправомерного использования бюджетных средств не установлено;</w:t>
      </w:r>
    </w:p>
    <w:p w:rsidR="00152F45" w:rsidRPr="007C059F" w:rsidRDefault="00152F45" w:rsidP="007C059F">
      <w:pPr>
        <w:numPr>
          <w:ilvl w:val="0"/>
          <w:numId w:val="8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Подтверждающие документы об использовании вышеуказанных средств представлены в полном объеме;</w:t>
      </w:r>
    </w:p>
    <w:p w:rsidR="00152F45" w:rsidRPr="007C059F" w:rsidRDefault="00152F45" w:rsidP="007C059F">
      <w:pPr>
        <w:numPr>
          <w:ilvl w:val="0"/>
          <w:numId w:val="8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составления, утверждения и ведения бюджетной сметы – соблюден;</w:t>
      </w:r>
    </w:p>
    <w:p w:rsidR="00152F45" w:rsidRPr="007C059F" w:rsidRDefault="00152F45" w:rsidP="007C059F">
      <w:pPr>
        <w:numPr>
          <w:ilvl w:val="0"/>
          <w:numId w:val="8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Нарушения правил ведения бухгалтерского учета – не выявлено;</w:t>
      </w:r>
    </w:p>
    <w:p w:rsidR="00152F45" w:rsidRPr="007C059F" w:rsidRDefault="00152F45" w:rsidP="007C059F">
      <w:pPr>
        <w:numPr>
          <w:ilvl w:val="0"/>
          <w:numId w:val="8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значение выполнения целевых показателей за 20</w:t>
      </w:r>
      <w:r w:rsidR="00A161F0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B6F4C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9</w:t>
      </w:r>
      <w:r w:rsidR="007C059F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9,9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%;</w:t>
      </w:r>
    </w:p>
    <w:p w:rsidR="00152F45" w:rsidRPr="007C059F" w:rsidRDefault="00152F45" w:rsidP="007C059F">
      <w:pPr>
        <w:numPr>
          <w:ilvl w:val="0"/>
          <w:numId w:val="8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Закупка товаров, работ, услуг производилась учреждением в соответствии с нормами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Конституцией РФ, ГК РФ и другими нормативными актами;</w:t>
      </w:r>
    </w:p>
    <w:p w:rsidR="00152F45" w:rsidRPr="007C059F" w:rsidRDefault="00152F45" w:rsidP="007C059F">
      <w:pPr>
        <w:numPr>
          <w:ilvl w:val="0"/>
          <w:numId w:val="8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Расходование средств осуществлялось на цели, соответствующие условиям их получения (оплата заработной платы и начислений на нее, оплата договоров, хозяйственные расходы (приобретение материальных запасов, основных средств);</w:t>
      </w:r>
    </w:p>
    <w:p w:rsidR="00152F45" w:rsidRPr="007C059F" w:rsidRDefault="00152F45" w:rsidP="007C059F">
      <w:pPr>
        <w:numPr>
          <w:ilvl w:val="0"/>
          <w:numId w:val="8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Расходование средств бюджета осуществлялось в соответствии с Указаниями о порядке применения бюджетной классификации РФ, утвержденными приказами Минфина России от 08 июня 2018 года № 132н "О порядке формирования и применения кодов бюджетной классификации Российской Федерации, их структуре и принципах назначения", Бюджетным кодексом Российской Федерации;</w:t>
      </w:r>
    </w:p>
    <w:p w:rsidR="00152F45" w:rsidRPr="007C059F" w:rsidRDefault="00152F45" w:rsidP="007C059F">
      <w:pPr>
        <w:numPr>
          <w:ilvl w:val="0"/>
          <w:numId w:val="8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Бухгалтерская отчетность сформирована исходя из правил, установленных нормативными актами по бухгалтерскому учету. Отчетность можно считать достоверной и полной. Искажений в ведении учета и составлении отчетности не выявлено. В формах бухгалтерской отчетности нет никаких подчисток и помарок.</w:t>
      </w:r>
    </w:p>
    <w:p w:rsidR="00152F45" w:rsidRPr="007C059F" w:rsidRDefault="00152F45" w:rsidP="007C05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результатам проверки рекомендовано:</w:t>
      </w:r>
    </w:p>
    <w:p w:rsidR="00152F45" w:rsidRPr="007C059F" w:rsidRDefault="00152F45" w:rsidP="007C059F">
      <w:pPr>
        <w:numPr>
          <w:ilvl w:val="0"/>
          <w:numId w:val="9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Рассмотреть результаты контрольного мероприятия;</w:t>
      </w:r>
    </w:p>
    <w:p w:rsidR="00152F45" w:rsidRPr="007C059F" w:rsidRDefault="00152F45" w:rsidP="007C059F">
      <w:pPr>
        <w:numPr>
          <w:ilvl w:val="0"/>
          <w:numId w:val="9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Продолжить надлежащий контроль за первичной учетной документацией;</w:t>
      </w:r>
    </w:p>
    <w:p w:rsidR="00152F45" w:rsidRPr="007C059F" w:rsidRDefault="00152F45" w:rsidP="007C059F">
      <w:pPr>
        <w:numPr>
          <w:ilvl w:val="0"/>
          <w:numId w:val="9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Продолжить контроль за соблюдением требований, установленных законодательством Российской Федерации о контрактной системе в сфере закупок;</w:t>
      </w:r>
    </w:p>
    <w:p w:rsidR="00152F45" w:rsidRPr="007C059F" w:rsidRDefault="00152F45" w:rsidP="007C059F">
      <w:pPr>
        <w:numPr>
          <w:ilvl w:val="0"/>
          <w:numId w:val="9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осуществления закупок товаров, работ, услуг, не предусмотренных планом-графиком Учреждения;</w:t>
      </w:r>
    </w:p>
    <w:p w:rsidR="00152F45" w:rsidRPr="007C059F" w:rsidRDefault="00152F45" w:rsidP="007C059F">
      <w:pPr>
        <w:numPr>
          <w:ilvl w:val="0"/>
          <w:numId w:val="9"/>
        </w:numPr>
        <w:shd w:val="clear" w:color="auto" w:fill="FFFFFF"/>
        <w:spacing w:after="0" w:line="24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Следовать нормам законодательства при заключении контрактов с единственным поставщиком (подрядчиком, исполнителем).</w:t>
      </w:r>
    </w:p>
    <w:p w:rsidR="00921D13" w:rsidRDefault="00921D13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F45" w:rsidRPr="007C059F" w:rsidRDefault="00152F45" w:rsidP="007C05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срок </w:t>
      </w:r>
      <w:r w:rsidRPr="007C05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до </w:t>
      </w:r>
      <w:r w:rsidR="00A161F0" w:rsidRPr="007C05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</w:t>
      </w:r>
      <w:r w:rsidR="007C059F" w:rsidRPr="007C05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</w:t>
      </w:r>
      <w:r w:rsidRPr="007C05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7C059F" w:rsidRPr="007C05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январ</w:t>
      </w:r>
      <w:r w:rsidR="00A161F0" w:rsidRPr="007C05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я</w:t>
      </w:r>
      <w:r w:rsidRPr="007C05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202</w:t>
      </w:r>
      <w:r w:rsidR="007C059F" w:rsidRPr="007C05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</w:t>
      </w:r>
      <w:r w:rsidRPr="007C05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года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необходимо предоставить </w:t>
      </w:r>
      <w:r w:rsidR="001D701A"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 администрации</w:t>
      </w:r>
      <w:r w:rsidRPr="007C0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Прохорского сельского поселения на бумажном и электронном носителе:</w:t>
      </w:r>
    </w:p>
    <w:tbl>
      <w:tblPr>
        <w:tblW w:w="101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40"/>
        <w:gridCol w:w="1620"/>
        <w:gridCol w:w="2521"/>
      </w:tblGrid>
      <w:tr w:rsidR="00F1134A" w:rsidRPr="007C059F" w:rsidTr="00921D13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161F0" w:rsidRDefault="00152F45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Разногласия к акту проверки, если таковые имеются.</w:t>
            </w:r>
          </w:p>
          <w:p w:rsidR="00921D13" w:rsidRDefault="00921D13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1D13" w:rsidRPr="007C059F" w:rsidRDefault="00921D13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F45" w:rsidRPr="007C059F" w:rsidRDefault="007C059F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</w:t>
            </w:r>
            <w:r w:rsidR="00A161F0"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152F45"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2 разряда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2F45" w:rsidRPr="007C059F" w:rsidRDefault="00A161F0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059F"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701A"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C059F"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52F45"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C059F"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52F45"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2F45" w:rsidRPr="007C059F" w:rsidRDefault="00152F45" w:rsidP="007C05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2F45" w:rsidRPr="007C059F" w:rsidRDefault="00A161F0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Емец И.А.</w:t>
            </w:r>
          </w:p>
        </w:tc>
      </w:tr>
      <w:tr w:rsidR="00F1134A" w:rsidRPr="007C059F" w:rsidTr="00921D13">
        <w:tc>
          <w:tcPr>
            <w:tcW w:w="453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2F45" w:rsidRPr="007C059F" w:rsidRDefault="00152F45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2F45" w:rsidRPr="007C059F" w:rsidRDefault="00152F45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2F45" w:rsidRPr="007C059F" w:rsidRDefault="00152F45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2F45" w:rsidRPr="007C059F" w:rsidRDefault="00152F45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F1134A" w:rsidRPr="007C059F" w:rsidTr="00921D13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161F0" w:rsidRPr="007C059F" w:rsidRDefault="00152F45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 и ознакомлен:</w:t>
            </w:r>
          </w:p>
          <w:p w:rsidR="00152F45" w:rsidRPr="007C059F" w:rsidRDefault="001D701A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2 разряда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2F45" w:rsidRPr="007C059F" w:rsidRDefault="00A161F0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059F"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701A"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C059F"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7C059F"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52F45"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2F45" w:rsidRPr="007C059F" w:rsidRDefault="00152F45" w:rsidP="007C059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2F45" w:rsidRPr="007C059F" w:rsidRDefault="007C059F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Рогонян Ж.И.</w:t>
            </w:r>
          </w:p>
        </w:tc>
      </w:tr>
      <w:tr w:rsidR="00F1134A" w:rsidRPr="007C059F" w:rsidTr="00921D13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2F45" w:rsidRPr="007C059F" w:rsidRDefault="00152F45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2F45" w:rsidRPr="007C059F" w:rsidRDefault="00152F45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2F45" w:rsidRPr="007C059F" w:rsidRDefault="00152F45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2F45" w:rsidRPr="007C059F" w:rsidRDefault="00152F45" w:rsidP="007C059F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722E4" w:rsidRPr="007C059F" w:rsidRDefault="001722E4" w:rsidP="007C059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1722E4" w:rsidRPr="007C059F" w:rsidSect="007C059F">
      <w:pgSz w:w="12240" w:h="15840"/>
      <w:pgMar w:top="426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CA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EEE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406F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CB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5A8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EA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6A5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2E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CA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68D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5148C57"/>
    <w:multiLevelType w:val="multilevel"/>
    <w:tmpl w:val="0115FF8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45800"/>
    <w:multiLevelType w:val="multilevel"/>
    <w:tmpl w:val="635A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33FD9E"/>
    <w:multiLevelType w:val="hybridMultilevel"/>
    <w:tmpl w:val="FFFFFFFF"/>
    <w:lvl w:ilvl="0" w:tplc="13EBB485">
      <w:start w:val="6"/>
      <w:numFmt w:val="decimal"/>
      <w:lvlText w:val="%1."/>
      <w:lvlJc w:val="left"/>
      <w:pPr>
        <w:ind w:left="720" w:hanging="360"/>
      </w:pPr>
    </w:lvl>
    <w:lvl w:ilvl="1" w:tplc="6B32F0A6">
      <w:start w:val="1"/>
      <w:numFmt w:val="decimal"/>
      <w:lvlText w:val="%2."/>
      <w:lvlJc w:val="left"/>
      <w:pPr>
        <w:ind w:left="1440" w:hanging="360"/>
      </w:pPr>
    </w:lvl>
    <w:lvl w:ilvl="2" w:tplc="7576908A">
      <w:start w:val="1"/>
      <w:numFmt w:val="decimal"/>
      <w:lvlText w:val="%3."/>
      <w:lvlJc w:val="left"/>
      <w:pPr>
        <w:ind w:left="2160" w:hanging="360"/>
      </w:pPr>
    </w:lvl>
    <w:lvl w:ilvl="3" w:tplc="5908ACFD">
      <w:start w:val="1"/>
      <w:numFmt w:val="decimal"/>
      <w:lvlText w:val="%4."/>
      <w:lvlJc w:val="left"/>
      <w:pPr>
        <w:ind w:left="2880" w:hanging="360"/>
      </w:pPr>
    </w:lvl>
    <w:lvl w:ilvl="4" w:tplc="0948424D">
      <w:start w:val="1"/>
      <w:numFmt w:val="decimal"/>
      <w:lvlText w:val="%5."/>
      <w:lvlJc w:val="left"/>
      <w:pPr>
        <w:ind w:left="3600" w:hanging="360"/>
      </w:pPr>
    </w:lvl>
    <w:lvl w:ilvl="5" w:tplc="3A37A88F">
      <w:start w:val="1"/>
      <w:numFmt w:val="decimal"/>
      <w:lvlText w:val="%6."/>
      <w:lvlJc w:val="left"/>
      <w:pPr>
        <w:ind w:left="4320" w:hanging="360"/>
      </w:pPr>
    </w:lvl>
    <w:lvl w:ilvl="6" w:tplc="7C8045EE">
      <w:start w:val="1"/>
      <w:numFmt w:val="decimal"/>
      <w:lvlText w:val="%7."/>
      <w:lvlJc w:val="left"/>
      <w:pPr>
        <w:ind w:left="5040" w:hanging="360"/>
      </w:pPr>
    </w:lvl>
    <w:lvl w:ilvl="7" w:tplc="0051A18B">
      <w:start w:val="1"/>
      <w:numFmt w:val="decimal"/>
      <w:lvlText w:val="%8."/>
      <w:lvlJc w:val="left"/>
      <w:pPr>
        <w:ind w:left="5760" w:hanging="360"/>
      </w:pPr>
    </w:lvl>
    <w:lvl w:ilvl="8" w:tplc="3D0E6CF3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17" w15:restartNumberingAfterBreak="0">
    <w:nsid w:val="1846758D"/>
    <w:multiLevelType w:val="multilevel"/>
    <w:tmpl w:val="0B8E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19" w15:restartNumberingAfterBreak="0">
    <w:nsid w:val="2012B60A"/>
    <w:multiLevelType w:val="hybridMultilevel"/>
    <w:tmpl w:val="FFFFFFFF"/>
    <w:lvl w:ilvl="0" w:tplc="536F2E06">
      <w:start w:val="2"/>
      <w:numFmt w:val="decimal"/>
      <w:lvlText w:val="%1."/>
      <w:lvlJc w:val="left"/>
      <w:pPr>
        <w:ind w:left="720" w:hanging="360"/>
      </w:pPr>
    </w:lvl>
    <w:lvl w:ilvl="1" w:tplc="739DA215">
      <w:start w:val="1"/>
      <w:numFmt w:val="decimal"/>
      <w:lvlText w:val="%2."/>
      <w:lvlJc w:val="left"/>
      <w:pPr>
        <w:ind w:left="1440" w:hanging="360"/>
      </w:pPr>
    </w:lvl>
    <w:lvl w:ilvl="2" w:tplc="1D4E53F0">
      <w:start w:val="1"/>
      <w:numFmt w:val="decimal"/>
      <w:lvlText w:val="%3."/>
      <w:lvlJc w:val="left"/>
      <w:pPr>
        <w:ind w:left="2160" w:hanging="360"/>
      </w:pPr>
    </w:lvl>
    <w:lvl w:ilvl="3" w:tplc="03E11146">
      <w:start w:val="1"/>
      <w:numFmt w:val="decimal"/>
      <w:lvlText w:val="%4."/>
      <w:lvlJc w:val="left"/>
      <w:pPr>
        <w:ind w:left="2880" w:hanging="360"/>
      </w:pPr>
    </w:lvl>
    <w:lvl w:ilvl="4" w:tplc="28CDFC2C">
      <w:start w:val="1"/>
      <w:numFmt w:val="decimal"/>
      <w:lvlText w:val="%5."/>
      <w:lvlJc w:val="left"/>
      <w:pPr>
        <w:ind w:left="3600" w:hanging="360"/>
      </w:pPr>
    </w:lvl>
    <w:lvl w:ilvl="5" w:tplc="09A719D5">
      <w:start w:val="1"/>
      <w:numFmt w:val="decimal"/>
      <w:lvlText w:val="%6."/>
      <w:lvlJc w:val="left"/>
      <w:pPr>
        <w:ind w:left="4320" w:hanging="360"/>
      </w:pPr>
    </w:lvl>
    <w:lvl w:ilvl="6" w:tplc="33941A78">
      <w:start w:val="1"/>
      <w:numFmt w:val="decimal"/>
      <w:lvlText w:val="%7."/>
      <w:lvlJc w:val="left"/>
      <w:pPr>
        <w:ind w:left="5040" w:hanging="360"/>
      </w:pPr>
    </w:lvl>
    <w:lvl w:ilvl="7" w:tplc="68CE36A6">
      <w:start w:val="1"/>
      <w:numFmt w:val="decimal"/>
      <w:lvlText w:val="%8."/>
      <w:lvlJc w:val="left"/>
      <w:pPr>
        <w:ind w:left="5760" w:hanging="360"/>
      </w:pPr>
    </w:lvl>
    <w:lvl w:ilvl="8" w:tplc="52E02D77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9240E"/>
    <w:multiLevelType w:val="hybridMultilevel"/>
    <w:tmpl w:val="FFFFFFFF"/>
    <w:lvl w:ilvl="0" w:tplc="7005A1FC">
      <w:start w:val="2"/>
      <w:numFmt w:val="decimal"/>
      <w:lvlText w:val="%1."/>
      <w:lvlJc w:val="left"/>
      <w:pPr>
        <w:ind w:left="720" w:hanging="360"/>
      </w:pPr>
    </w:lvl>
    <w:lvl w:ilvl="1" w:tplc="7772E4F0">
      <w:start w:val="1"/>
      <w:numFmt w:val="decimal"/>
      <w:lvlText w:val="%2."/>
      <w:lvlJc w:val="left"/>
      <w:pPr>
        <w:ind w:left="1440" w:hanging="360"/>
      </w:pPr>
    </w:lvl>
    <w:lvl w:ilvl="2" w:tplc="66776D23">
      <w:start w:val="1"/>
      <w:numFmt w:val="decimal"/>
      <w:lvlText w:val="%3."/>
      <w:lvlJc w:val="left"/>
      <w:pPr>
        <w:ind w:left="2160" w:hanging="360"/>
      </w:pPr>
    </w:lvl>
    <w:lvl w:ilvl="3" w:tplc="20C90038">
      <w:start w:val="1"/>
      <w:numFmt w:val="decimal"/>
      <w:lvlText w:val="%4."/>
      <w:lvlJc w:val="left"/>
      <w:pPr>
        <w:ind w:left="2880" w:hanging="360"/>
      </w:pPr>
    </w:lvl>
    <w:lvl w:ilvl="4" w:tplc="5B175E34">
      <w:start w:val="1"/>
      <w:numFmt w:val="decimal"/>
      <w:lvlText w:val="%5."/>
      <w:lvlJc w:val="left"/>
      <w:pPr>
        <w:ind w:left="3600" w:hanging="360"/>
      </w:pPr>
    </w:lvl>
    <w:lvl w:ilvl="5" w:tplc="1DBA8FDE">
      <w:start w:val="1"/>
      <w:numFmt w:val="decimal"/>
      <w:lvlText w:val="%6."/>
      <w:lvlJc w:val="left"/>
      <w:pPr>
        <w:ind w:left="4320" w:hanging="360"/>
      </w:pPr>
    </w:lvl>
    <w:lvl w:ilvl="6" w:tplc="6B070092">
      <w:start w:val="1"/>
      <w:numFmt w:val="decimal"/>
      <w:lvlText w:val="%7."/>
      <w:lvlJc w:val="left"/>
      <w:pPr>
        <w:ind w:left="5040" w:hanging="360"/>
      </w:pPr>
    </w:lvl>
    <w:lvl w:ilvl="7" w:tplc="376CDAFC">
      <w:start w:val="1"/>
      <w:numFmt w:val="decimal"/>
      <w:lvlText w:val="%8."/>
      <w:lvlJc w:val="left"/>
      <w:pPr>
        <w:ind w:left="5760" w:hanging="360"/>
      </w:pPr>
    </w:lvl>
    <w:lvl w:ilvl="8" w:tplc="02011FF3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AC5610E"/>
    <w:multiLevelType w:val="hybridMultilevel"/>
    <w:tmpl w:val="CEE83F40"/>
    <w:lvl w:ilvl="0" w:tplc="4B5751D8">
      <w:start w:val="3"/>
      <w:numFmt w:val="decimal"/>
      <w:lvlText w:val="%1."/>
      <w:lvlJc w:val="left"/>
      <w:pPr>
        <w:ind w:left="720" w:hanging="360"/>
      </w:pPr>
    </w:lvl>
    <w:lvl w:ilvl="1" w:tplc="5A968E1C">
      <w:start w:val="1"/>
      <w:numFmt w:val="decimal"/>
      <w:lvlText w:val="%2."/>
      <w:lvlJc w:val="left"/>
      <w:pPr>
        <w:ind w:left="1440" w:hanging="360"/>
      </w:pPr>
    </w:lvl>
    <w:lvl w:ilvl="2" w:tplc="6A30FB8C">
      <w:start w:val="1"/>
      <w:numFmt w:val="decimal"/>
      <w:lvlText w:val="%3."/>
      <w:lvlJc w:val="left"/>
      <w:pPr>
        <w:ind w:left="2160" w:hanging="360"/>
      </w:pPr>
    </w:lvl>
    <w:lvl w:ilvl="3" w:tplc="64987C43">
      <w:start w:val="1"/>
      <w:numFmt w:val="decimal"/>
      <w:lvlText w:val="%4."/>
      <w:lvlJc w:val="left"/>
      <w:pPr>
        <w:ind w:left="2880" w:hanging="360"/>
      </w:pPr>
    </w:lvl>
    <w:lvl w:ilvl="4" w:tplc="4F5B5505">
      <w:start w:val="1"/>
      <w:numFmt w:val="decimal"/>
      <w:lvlText w:val="%5."/>
      <w:lvlJc w:val="left"/>
      <w:pPr>
        <w:ind w:left="3600" w:hanging="360"/>
      </w:pPr>
    </w:lvl>
    <w:lvl w:ilvl="5" w:tplc="758223AC">
      <w:start w:val="1"/>
      <w:numFmt w:val="decimal"/>
      <w:lvlText w:val="%6."/>
      <w:lvlJc w:val="left"/>
      <w:pPr>
        <w:ind w:left="4320" w:hanging="360"/>
      </w:pPr>
    </w:lvl>
    <w:lvl w:ilvl="6" w:tplc="3CFD4A2A">
      <w:start w:val="1"/>
      <w:numFmt w:val="decimal"/>
      <w:lvlText w:val="%7."/>
      <w:lvlJc w:val="left"/>
      <w:pPr>
        <w:ind w:left="5040" w:hanging="360"/>
      </w:pPr>
    </w:lvl>
    <w:lvl w:ilvl="7" w:tplc="1108F40C">
      <w:start w:val="1"/>
      <w:numFmt w:val="decimal"/>
      <w:lvlText w:val="%8."/>
      <w:lvlJc w:val="left"/>
      <w:pPr>
        <w:ind w:left="5760" w:hanging="360"/>
      </w:pPr>
    </w:lvl>
    <w:lvl w:ilvl="8" w:tplc="0067C0C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0E5A435"/>
    <w:multiLevelType w:val="hybridMultilevel"/>
    <w:tmpl w:val="FFFFFFFF"/>
    <w:lvl w:ilvl="0" w:tplc="261DE5BD">
      <w:start w:val="7"/>
      <w:numFmt w:val="decimal"/>
      <w:lvlText w:val="%1."/>
      <w:lvlJc w:val="left"/>
      <w:pPr>
        <w:ind w:left="720" w:hanging="360"/>
      </w:pPr>
    </w:lvl>
    <w:lvl w:ilvl="1" w:tplc="00BFED01">
      <w:start w:val="1"/>
      <w:numFmt w:val="decimal"/>
      <w:lvlText w:val="%2."/>
      <w:lvlJc w:val="left"/>
      <w:pPr>
        <w:ind w:left="1440" w:hanging="360"/>
      </w:pPr>
    </w:lvl>
    <w:lvl w:ilvl="2" w:tplc="063DD597">
      <w:start w:val="1"/>
      <w:numFmt w:val="decimal"/>
      <w:lvlText w:val="%3."/>
      <w:lvlJc w:val="left"/>
      <w:pPr>
        <w:ind w:left="2160" w:hanging="360"/>
      </w:pPr>
    </w:lvl>
    <w:lvl w:ilvl="3" w:tplc="1B43B83C">
      <w:start w:val="1"/>
      <w:numFmt w:val="decimal"/>
      <w:lvlText w:val="%4."/>
      <w:lvlJc w:val="left"/>
      <w:pPr>
        <w:ind w:left="2880" w:hanging="360"/>
      </w:pPr>
    </w:lvl>
    <w:lvl w:ilvl="4" w:tplc="076D380A">
      <w:start w:val="1"/>
      <w:numFmt w:val="decimal"/>
      <w:lvlText w:val="%5."/>
      <w:lvlJc w:val="left"/>
      <w:pPr>
        <w:ind w:left="3600" w:hanging="360"/>
      </w:pPr>
    </w:lvl>
    <w:lvl w:ilvl="5" w:tplc="33BF23E4">
      <w:start w:val="1"/>
      <w:numFmt w:val="decimal"/>
      <w:lvlText w:val="%6."/>
      <w:lvlJc w:val="left"/>
      <w:pPr>
        <w:ind w:left="4320" w:hanging="360"/>
      </w:pPr>
    </w:lvl>
    <w:lvl w:ilvl="6" w:tplc="400E2C10">
      <w:start w:val="1"/>
      <w:numFmt w:val="decimal"/>
      <w:lvlText w:val="%7."/>
      <w:lvlJc w:val="left"/>
      <w:pPr>
        <w:ind w:left="5040" w:hanging="360"/>
      </w:pPr>
    </w:lvl>
    <w:lvl w:ilvl="7" w:tplc="46E6E6F8">
      <w:start w:val="1"/>
      <w:numFmt w:val="decimal"/>
      <w:lvlText w:val="%8."/>
      <w:lvlJc w:val="left"/>
      <w:pPr>
        <w:ind w:left="5760" w:hanging="360"/>
      </w:pPr>
    </w:lvl>
    <w:lvl w:ilvl="8" w:tplc="0E8A4C43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5C3178D"/>
    <w:multiLevelType w:val="multilevel"/>
    <w:tmpl w:val="01C5FBE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792A3B1"/>
    <w:multiLevelType w:val="hybridMultilevel"/>
    <w:tmpl w:val="B0E01E1C"/>
    <w:lvl w:ilvl="0" w:tplc="0A942A66">
      <w:start w:val="6"/>
      <w:numFmt w:val="decimal"/>
      <w:lvlText w:val="%1."/>
      <w:lvlJc w:val="left"/>
      <w:pPr>
        <w:ind w:left="720" w:hanging="360"/>
      </w:pPr>
    </w:lvl>
    <w:lvl w:ilvl="1" w:tplc="78749DC9">
      <w:start w:val="1"/>
      <w:numFmt w:val="decimal"/>
      <w:lvlText w:val="%2."/>
      <w:lvlJc w:val="left"/>
      <w:pPr>
        <w:ind w:left="1440" w:hanging="360"/>
      </w:pPr>
    </w:lvl>
    <w:lvl w:ilvl="2" w:tplc="3E77A8F5">
      <w:start w:val="1"/>
      <w:numFmt w:val="decimal"/>
      <w:lvlText w:val="%3."/>
      <w:lvlJc w:val="left"/>
      <w:pPr>
        <w:ind w:left="2160" w:hanging="360"/>
      </w:pPr>
    </w:lvl>
    <w:lvl w:ilvl="3" w:tplc="288D00AF">
      <w:start w:val="1"/>
      <w:numFmt w:val="decimal"/>
      <w:lvlText w:val="%4."/>
      <w:lvlJc w:val="left"/>
      <w:pPr>
        <w:ind w:left="2880" w:hanging="360"/>
      </w:pPr>
    </w:lvl>
    <w:lvl w:ilvl="4" w:tplc="40FBD1D2">
      <w:start w:val="1"/>
      <w:numFmt w:val="decimal"/>
      <w:lvlText w:val="%5."/>
      <w:lvlJc w:val="left"/>
      <w:pPr>
        <w:ind w:left="3600" w:hanging="360"/>
      </w:pPr>
    </w:lvl>
    <w:lvl w:ilvl="5" w:tplc="7D022090">
      <w:start w:val="1"/>
      <w:numFmt w:val="decimal"/>
      <w:lvlText w:val="%6."/>
      <w:lvlJc w:val="left"/>
      <w:pPr>
        <w:ind w:left="4320" w:hanging="360"/>
      </w:pPr>
    </w:lvl>
    <w:lvl w:ilvl="6" w:tplc="2D5C14B6">
      <w:start w:val="1"/>
      <w:numFmt w:val="decimal"/>
      <w:lvlText w:val="%7."/>
      <w:lvlJc w:val="left"/>
      <w:pPr>
        <w:ind w:left="5040" w:hanging="360"/>
      </w:pPr>
    </w:lvl>
    <w:lvl w:ilvl="7" w:tplc="0B2D21F4">
      <w:start w:val="1"/>
      <w:numFmt w:val="decimal"/>
      <w:lvlText w:val="%8."/>
      <w:lvlJc w:val="left"/>
      <w:pPr>
        <w:ind w:left="5760" w:hanging="360"/>
      </w:pPr>
    </w:lvl>
    <w:lvl w:ilvl="8" w:tplc="743538BF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70D70"/>
    <w:multiLevelType w:val="hybridMultilevel"/>
    <w:tmpl w:val="FFFFFFFF"/>
    <w:lvl w:ilvl="0" w:tplc="771FF487">
      <w:start w:val="5"/>
      <w:numFmt w:val="decimal"/>
      <w:lvlText w:val="%1."/>
      <w:lvlJc w:val="left"/>
      <w:pPr>
        <w:ind w:left="720" w:hanging="360"/>
      </w:pPr>
    </w:lvl>
    <w:lvl w:ilvl="1" w:tplc="3CE1A85D">
      <w:start w:val="1"/>
      <w:numFmt w:val="decimal"/>
      <w:lvlText w:val="%2."/>
      <w:lvlJc w:val="left"/>
      <w:pPr>
        <w:ind w:left="1440" w:hanging="360"/>
      </w:pPr>
    </w:lvl>
    <w:lvl w:ilvl="2" w:tplc="7D5FD388">
      <w:start w:val="1"/>
      <w:numFmt w:val="decimal"/>
      <w:lvlText w:val="%3."/>
      <w:lvlJc w:val="left"/>
      <w:pPr>
        <w:ind w:left="2160" w:hanging="360"/>
      </w:pPr>
    </w:lvl>
    <w:lvl w:ilvl="3" w:tplc="234EF2C7">
      <w:start w:val="1"/>
      <w:numFmt w:val="decimal"/>
      <w:lvlText w:val="%4."/>
      <w:lvlJc w:val="left"/>
      <w:pPr>
        <w:ind w:left="2880" w:hanging="360"/>
      </w:pPr>
    </w:lvl>
    <w:lvl w:ilvl="4" w:tplc="15BF1944">
      <w:start w:val="1"/>
      <w:numFmt w:val="decimal"/>
      <w:lvlText w:val="%5."/>
      <w:lvlJc w:val="left"/>
      <w:pPr>
        <w:ind w:left="3600" w:hanging="360"/>
      </w:pPr>
    </w:lvl>
    <w:lvl w:ilvl="5" w:tplc="2C63B325">
      <w:start w:val="1"/>
      <w:numFmt w:val="decimal"/>
      <w:lvlText w:val="%6."/>
      <w:lvlJc w:val="left"/>
      <w:pPr>
        <w:ind w:left="4320" w:hanging="360"/>
      </w:pPr>
    </w:lvl>
    <w:lvl w:ilvl="6" w:tplc="5D0DA164">
      <w:start w:val="1"/>
      <w:numFmt w:val="decimal"/>
      <w:lvlText w:val="%7."/>
      <w:lvlJc w:val="left"/>
      <w:pPr>
        <w:ind w:left="5040" w:hanging="360"/>
      </w:pPr>
    </w:lvl>
    <w:lvl w:ilvl="7" w:tplc="7A4F2CC0">
      <w:start w:val="1"/>
      <w:numFmt w:val="decimal"/>
      <w:lvlText w:val="%8."/>
      <w:lvlJc w:val="left"/>
      <w:pPr>
        <w:ind w:left="5760" w:hanging="360"/>
      </w:pPr>
    </w:lvl>
    <w:lvl w:ilvl="8" w:tplc="5BD69977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27DE0B"/>
    <w:multiLevelType w:val="multilevel"/>
    <w:tmpl w:val="03F5D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BE3317"/>
    <w:multiLevelType w:val="hybridMultilevel"/>
    <w:tmpl w:val="FFFFFFFF"/>
    <w:lvl w:ilvl="0" w:tplc="5D0D1A0D">
      <w:start w:val="1"/>
      <w:numFmt w:val="decimal"/>
      <w:lvlText w:val="%1."/>
      <w:lvlJc w:val="left"/>
      <w:pPr>
        <w:ind w:left="720" w:hanging="360"/>
      </w:pPr>
    </w:lvl>
    <w:lvl w:ilvl="1" w:tplc="0DD2FDFB">
      <w:start w:val="1"/>
      <w:numFmt w:val="decimal"/>
      <w:lvlText w:val="%2."/>
      <w:lvlJc w:val="left"/>
      <w:pPr>
        <w:ind w:left="1440" w:hanging="360"/>
      </w:pPr>
    </w:lvl>
    <w:lvl w:ilvl="2" w:tplc="1E0F245D">
      <w:start w:val="1"/>
      <w:numFmt w:val="decimal"/>
      <w:lvlText w:val="%3."/>
      <w:lvlJc w:val="left"/>
      <w:pPr>
        <w:ind w:left="2160" w:hanging="360"/>
      </w:pPr>
    </w:lvl>
    <w:lvl w:ilvl="3" w:tplc="7DF91AFC">
      <w:start w:val="1"/>
      <w:numFmt w:val="decimal"/>
      <w:lvlText w:val="%4."/>
      <w:lvlJc w:val="left"/>
      <w:pPr>
        <w:ind w:left="2880" w:hanging="360"/>
      </w:pPr>
    </w:lvl>
    <w:lvl w:ilvl="4" w:tplc="0E0B149E">
      <w:start w:val="1"/>
      <w:numFmt w:val="decimal"/>
      <w:lvlText w:val="%5."/>
      <w:lvlJc w:val="left"/>
      <w:pPr>
        <w:ind w:left="3600" w:hanging="360"/>
      </w:pPr>
    </w:lvl>
    <w:lvl w:ilvl="5" w:tplc="2DC3D47E">
      <w:start w:val="1"/>
      <w:numFmt w:val="decimal"/>
      <w:lvlText w:val="%6."/>
      <w:lvlJc w:val="left"/>
      <w:pPr>
        <w:ind w:left="4320" w:hanging="360"/>
      </w:pPr>
    </w:lvl>
    <w:lvl w:ilvl="6" w:tplc="64F42DD2">
      <w:start w:val="1"/>
      <w:numFmt w:val="decimal"/>
      <w:lvlText w:val="%7."/>
      <w:lvlJc w:val="left"/>
      <w:pPr>
        <w:ind w:left="5040" w:hanging="360"/>
      </w:pPr>
    </w:lvl>
    <w:lvl w:ilvl="7" w:tplc="4E4EA56F">
      <w:start w:val="1"/>
      <w:numFmt w:val="decimal"/>
      <w:lvlText w:val="%8."/>
      <w:lvlJc w:val="left"/>
      <w:pPr>
        <w:ind w:left="5760" w:hanging="360"/>
      </w:pPr>
    </w:lvl>
    <w:lvl w:ilvl="8" w:tplc="7170F2FF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9A51A3"/>
    <w:multiLevelType w:val="multilevel"/>
    <w:tmpl w:val="03A4B67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71C8ACF"/>
    <w:multiLevelType w:val="hybridMultilevel"/>
    <w:tmpl w:val="FFFFFFFF"/>
    <w:lvl w:ilvl="0" w:tplc="5BF0701C">
      <w:start w:val="1"/>
      <w:numFmt w:val="decimal"/>
      <w:lvlText w:val="%1."/>
      <w:lvlJc w:val="left"/>
      <w:pPr>
        <w:ind w:left="720" w:hanging="360"/>
      </w:pPr>
    </w:lvl>
    <w:lvl w:ilvl="1" w:tplc="42055D1B">
      <w:start w:val="1"/>
      <w:numFmt w:val="decimal"/>
      <w:lvlText w:val="%2."/>
      <w:lvlJc w:val="left"/>
      <w:pPr>
        <w:ind w:left="1440" w:hanging="360"/>
      </w:pPr>
    </w:lvl>
    <w:lvl w:ilvl="2" w:tplc="344114B6">
      <w:start w:val="1"/>
      <w:numFmt w:val="decimal"/>
      <w:lvlText w:val="%3."/>
      <w:lvlJc w:val="left"/>
      <w:pPr>
        <w:ind w:left="2160" w:hanging="360"/>
      </w:pPr>
    </w:lvl>
    <w:lvl w:ilvl="3" w:tplc="30D5920A">
      <w:start w:val="1"/>
      <w:numFmt w:val="decimal"/>
      <w:lvlText w:val="%4."/>
      <w:lvlJc w:val="left"/>
      <w:pPr>
        <w:ind w:left="2880" w:hanging="360"/>
      </w:pPr>
    </w:lvl>
    <w:lvl w:ilvl="4" w:tplc="37A0303E">
      <w:start w:val="1"/>
      <w:numFmt w:val="decimal"/>
      <w:lvlText w:val="%5."/>
      <w:lvlJc w:val="left"/>
      <w:pPr>
        <w:ind w:left="3600" w:hanging="360"/>
      </w:pPr>
    </w:lvl>
    <w:lvl w:ilvl="5" w:tplc="6C038D4B">
      <w:start w:val="1"/>
      <w:numFmt w:val="decimal"/>
      <w:lvlText w:val="%6."/>
      <w:lvlJc w:val="left"/>
      <w:pPr>
        <w:ind w:left="4320" w:hanging="360"/>
      </w:pPr>
    </w:lvl>
    <w:lvl w:ilvl="6" w:tplc="231CCB64">
      <w:start w:val="1"/>
      <w:numFmt w:val="decimal"/>
      <w:lvlText w:val="%7."/>
      <w:lvlJc w:val="left"/>
      <w:pPr>
        <w:ind w:left="5040" w:hanging="360"/>
      </w:pPr>
    </w:lvl>
    <w:lvl w:ilvl="7" w:tplc="6AFD2350">
      <w:start w:val="1"/>
      <w:numFmt w:val="decimal"/>
      <w:lvlText w:val="%8."/>
      <w:lvlJc w:val="left"/>
      <w:pPr>
        <w:ind w:left="5760" w:hanging="360"/>
      </w:pPr>
    </w:lvl>
    <w:lvl w:ilvl="8" w:tplc="274E958B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42" w15:restartNumberingAfterBreak="0">
    <w:nsid w:val="69274325"/>
    <w:multiLevelType w:val="hybridMultilevel"/>
    <w:tmpl w:val="73E0F28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F540E"/>
    <w:multiLevelType w:val="hybridMultilevel"/>
    <w:tmpl w:val="FFFFFFFF"/>
    <w:lvl w:ilvl="0" w:tplc="5C35E46B">
      <w:start w:val="4"/>
      <w:numFmt w:val="decimal"/>
      <w:lvlText w:val="%1."/>
      <w:lvlJc w:val="left"/>
      <w:pPr>
        <w:ind w:left="720" w:hanging="360"/>
      </w:pPr>
    </w:lvl>
    <w:lvl w:ilvl="1" w:tplc="5C72D80C">
      <w:start w:val="1"/>
      <w:numFmt w:val="decimal"/>
      <w:lvlText w:val="%2."/>
      <w:lvlJc w:val="left"/>
      <w:pPr>
        <w:ind w:left="1440" w:hanging="360"/>
      </w:pPr>
    </w:lvl>
    <w:lvl w:ilvl="2" w:tplc="4BEF8FE2">
      <w:start w:val="1"/>
      <w:numFmt w:val="decimal"/>
      <w:lvlText w:val="%3."/>
      <w:lvlJc w:val="left"/>
      <w:pPr>
        <w:ind w:left="2160" w:hanging="360"/>
      </w:pPr>
    </w:lvl>
    <w:lvl w:ilvl="3" w:tplc="250C2142">
      <w:start w:val="1"/>
      <w:numFmt w:val="decimal"/>
      <w:lvlText w:val="%4."/>
      <w:lvlJc w:val="left"/>
      <w:pPr>
        <w:ind w:left="2880" w:hanging="360"/>
      </w:pPr>
    </w:lvl>
    <w:lvl w:ilvl="4" w:tplc="4DFC3F7C">
      <w:start w:val="1"/>
      <w:numFmt w:val="decimal"/>
      <w:lvlText w:val="%5."/>
      <w:lvlJc w:val="left"/>
      <w:pPr>
        <w:ind w:left="3600" w:hanging="360"/>
      </w:pPr>
    </w:lvl>
    <w:lvl w:ilvl="5" w:tplc="26A1B476">
      <w:start w:val="1"/>
      <w:numFmt w:val="decimal"/>
      <w:lvlText w:val="%6."/>
      <w:lvlJc w:val="left"/>
      <w:pPr>
        <w:ind w:left="4320" w:hanging="360"/>
      </w:pPr>
    </w:lvl>
    <w:lvl w:ilvl="6" w:tplc="1BCDE4AA">
      <w:start w:val="1"/>
      <w:numFmt w:val="decimal"/>
      <w:lvlText w:val="%7."/>
      <w:lvlJc w:val="left"/>
      <w:pPr>
        <w:ind w:left="5040" w:hanging="360"/>
      </w:pPr>
    </w:lvl>
    <w:lvl w:ilvl="7" w:tplc="739F9D36">
      <w:start w:val="1"/>
      <w:numFmt w:val="decimal"/>
      <w:lvlText w:val="%8."/>
      <w:lvlJc w:val="left"/>
      <w:pPr>
        <w:ind w:left="5760" w:hanging="360"/>
      </w:pPr>
    </w:lvl>
    <w:lvl w:ilvl="8" w:tplc="5F611B6B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74C7A7A"/>
    <w:multiLevelType w:val="hybridMultilevel"/>
    <w:tmpl w:val="FFFFFFFF"/>
    <w:lvl w:ilvl="0" w:tplc="08787539">
      <w:start w:val="5"/>
      <w:numFmt w:val="decimal"/>
      <w:lvlText w:val="%1."/>
      <w:lvlJc w:val="left"/>
      <w:pPr>
        <w:ind w:left="720" w:hanging="360"/>
      </w:pPr>
    </w:lvl>
    <w:lvl w:ilvl="1" w:tplc="722D5031">
      <w:start w:val="1"/>
      <w:numFmt w:val="decimal"/>
      <w:lvlText w:val="%2."/>
      <w:lvlJc w:val="left"/>
      <w:pPr>
        <w:ind w:left="1440" w:hanging="360"/>
      </w:pPr>
    </w:lvl>
    <w:lvl w:ilvl="2" w:tplc="5BFC6EBB">
      <w:start w:val="1"/>
      <w:numFmt w:val="decimal"/>
      <w:lvlText w:val="%3."/>
      <w:lvlJc w:val="left"/>
      <w:pPr>
        <w:ind w:left="2160" w:hanging="360"/>
      </w:pPr>
    </w:lvl>
    <w:lvl w:ilvl="3" w:tplc="08B58627">
      <w:start w:val="1"/>
      <w:numFmt w:val="decimal"/>
      <w:lvlText w:val="%4."/>
      <w:lvlJc w:val="left"/>
      <w:pPr>
        <w:ind w:left="2880" w:hanging="360"/>
      </w:pPr>
    </w:lvl>
    <w:lvl w:ilvl="4" w:tplc="1AAC9FBF">
      <w:start w:val="1"/>
      <w:numFmt w:val="decimal"/>
      <w:lvlText w:val="%5."/>
      <w:lvlJc w:val="left"/>
      <w:pPr>
        <w:ind w:left="3600" w:hanging="360"/>
      </w:pPr>
    </w:lvl>
    <w:lvl w:ilvl="5" w:tplc="67F76278">
      <w:start w:val="1"/>
      <w:numFmt w:val="decimal"/>
      <w:lvlText w:val="%6."/>
      <w:lvlJc w:val="left"/>
      <w:pPr>
        <w:ind w:left="4320" w:hanging="360"/>
      </w:pPr>
    </w:lvl>
    <w:lvl w:ilvl="6" w:tplc="0CF5CFC5">
      <w:start w:val="1"/>
      <w:numFmt w:val="decimal"/>
      <w:lvlText w:val="%7."/>
      <w:lvlJc w:val="left"/>
      <w:pPr>
        <w:ind w:left="5040" w:hanging="360"/>
      </w:pPr>
    </w:lvl>
    <w:lvl w:ilvl="7" w:tplc="45DFCE05">
      <w:start w:val="1"/>
      <w:numFmt w:val="decimal"/>
      <w:lvlText w:val="%8."/>
      <w:lvlJc w:val="left"/>
      <w:pPr>
        <w:ind w:left="5760" w:hanging="360"/>
      </w:pPr>
    </w:lvl>
    <w:lvl w:ilvl="8" w:tplc="12909C20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96447C4"/>
    <w:multiLevelType w:val="hybridMultilevel"/>
    <w:tmpl w:val="2188B926"/>
    <w:lvl w:ilvl="0" w:tplc="59C70CDD">
      <w:start w:val="4"/>
      <w:numFmt w:val="decimal"/>
      <w:lvlText w:val="%1."/>
      <w:lvlJc w:val="left"/>
      <w:pPr>
        <w:ind w:left="720" w:hanging="360"/>
      </w:pPr>
    </w:lvl>
    <w:lvl w:ilvl="1" w:tplc="5A196CAE">
      <w:start w:val="1"/>
      <w:numFmt w:val="decimal"/>
      <w:lvlText w:val="%2."/>
      <w:lvlJc w:val="left"/>
      <w:pPr>
        <w:ind w:left="1440" w:hanging="360"/>
      </w:pPr>
    </w:lvl>
    <w:lvl w:ilvl="2" w:tplc="6E593E1C">
      <w:start w:val="1"/>
      <w:numFmt w:val="decimal"/>
      <w:lvlText w:val="%3."/>
      <w:lvlJc w:val="left"/>
      <w:pPr>
        <w:ind w:left="2160" w:hanging="360"/>
      </w:pPr>
    </w:lvl>
    <w:lvl w:ilvl="3" w:tplc="46C7854E">
      <w:start w:val="1"/>
      <w:numFmt w:val="decimal"/>
      <w:lvlText w:val="%4."/>
      <w:lvlJc w:val="left"/>
      <w:pPr>
        <w:ind w:left="2880" w:hanging="360"/>
      </w:pPr>
    </w:lvl>
    <w:lvl w:ilvl="4" w:tplc="4F7FB0E2">
      <w:start w:val="1"/>
      <w:numFmt w:val="decimal"/>
      <w:lvlText w:val="%5."/>
      <w:lvlJc w:val="left"/>
      <w:pPr>
        <w:ind w:left="3600" w:hanging="360"/>
      </w:pPr>
    </w:lvl>
    <w:lvl w:ilvl="5" w:tplc="79003581">
      <w:start w:val="1"/>
      <w:numFmt w:val="decimal"/>
      <w:lvlText w:val="%6."/>
      <w:lvlJc w:val="left"/>
      <w:pPr>
        <w:ind w:left="4320" w:hanging="360"/>
      </w:pPr>
    </w:lvl>
    <w:lvl w:ilvl="6" w:tplc="244EC18C">
      <w:start w:val="1"/>
      <w:numFmt w:val="decimal"/>
      <w:lvlText w:val="%7."/>
      <w:lvlJc w:val="left"/>
      <w:pPr>
        <w:ind w:left="5040" w:hanging="360"/>
      </w:pPr>
    </w:lvl>
    <w:lvl w:ilvl="7" w:tplc="62E1FE50">
      <w:start w:val="1"/>
      <w:numFmt w:val="decimal"/>
      <w:lvlText w:val="%8."/>
      <w:lvlJc w:val="left"/>
      <w:pPr>
        <w:ind w:left="5760" w:hanging="360"/>
      </w:pPr>
    </w:lvl>
    <w:lvl w:ilvl="8" w:tplc="3B4B6F1A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A0D6007"/>
    <w:multiLevelType w:val="hybridMultilevel"/>
    <w:tmpl w:val="FFFFFFFF"/>
    <w:lvl w:ilvl="0" w:tplc="7851721F">
      <w:start w:val="3"/>
      <w:numFmt w:val="decimal"/>
      <w:lvlText w:val="%1."/>
      <w:lvlJc w:val="left"/>
      <w:pPr>
        <w:ind w:left="720" w:hanging="360"/>
      </w:pPr>
    </w:lvl>
    <w:lvl w:ilvl="1" w:tplc="53A8C102">
      <w:start w:val="1"/>
      <w:numFmt w:val="decimal"/>
      <w:lvlText w:val="%2."/>
      <w:lvlJc w:val="left"/>
      <w:pPr>
        <w:ind w:left="1440" w:hanging="360"/>
      </w:pPr>
    </w:lvl>
    <w:lvl w:ilvl="2" w:tplc="2FD0C9D4">
      <w:start w:val="1"/>
      <w:numFmt w:val="decimal"/>
      <w:lvlText w:val="%3."/>
      <w:lvlJc w:val="left"/>
      <w:pPr>
        <w:ind w:left="2160" w:hanging="360"/>
      </w:pPr>
    </w:lvl>
    <w:lvl w:ilvl="3" w:tplc="5B30841A">
      <w:start w:val="1"/>
      <w:numFmt w:val="decimal"/>
      <w:lvlText w:val="%4."/>
      <w:lvlJc w:val="left"/>
      <w:pPr>
        <w:ind w:left="2880" w:hanging="360"/>
      </w:pPr>
    </w:lvl>
    <w:lvl w:ilvl="4" w:tplc="3BC78884">
      <w:start w:val="1"/>
      <w:numFmt w:val="decimal"/>
      <w:lvlText w:val="%5."/>
      <w:lvlJc w:val="left"/>
      <w:pPr>
        <w:ind w:left="3600" w:hanging="360"/>
      </w:pPr>
    </w:lvl>
    <w:lvl w:ilvl="5" w:tplc="18FD5D7A">
      <w:start w:val="1"/>
      <w:numFmt w:val="decimal"/>
      <w:lvlText w:val="%6."/>
      <w:lvlJc w:val="left"/>
      <w:pPr>
        <w:ind w:left="4320" w:hanging="360"/>
      </w:pPr>
    </w:lvl>
    <w:lvl w:ilvl="6" w:tplc="29685B00">
      <w:start w:val="1"/>
      <w:numFmt w:val="decimal"/>
      <w:lvlText w:val="%7."/>
      <w:lvlJc w:val="left"/>
      <w:pPr>
        <w:ind w:left="5040" w:hanging="360"/>
      </w:pPr>
    </w:lvl>
    <w:lvl w:ilvl="7" w:tplc="03E10D5A">
      <w:start w:val="1"/>
      <w:numFmt w:val="decimal"/>
      <w:lvlText w:val="%8."/>
      <w:lvlJc w:val="left"/>
      <w:pPr>
        <w:ind w:left="5760" w:hanging="360"/>
      </w:pPr>
    </w:lvl>
    <w:lvl w:ilvl="8" w:tplc="2BF5623B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B0A6E1E"/>
    <w:multiLevelType w:val="hybridMultilevel"/>
    <w:tmpl w:val="FFFFFFFF"/>
    <w:lvl w:ilvl="0" w:tplc="5382CEED">
      <w:start w:val="6"/>
      <w:numFmt w:val="decimal"/>
      <w:lvlText w:val="%1."/>
      <w:lvlJc w:val="left"/>
      <w:pPr>
        <w:ind w:left="720" w:hanging="360"/>
      </w:pPr>
    </w:lvl>
    <w:lvl w:ilvl="1" w:tplc="3316D781">
      <w:start w:val="1"/>
      <w:numFmt w:val="decimal"/>
      <w:lvlText w:val="%2."/>
      <w:lvlJc w:val="left"/>
      <w:pPr>
        <w:ind w:left="1440" w:hanging="360"/>
      </w:pPr>
    </w:lvl>
    <w:lvl w:ilvl="2" w:tplc="3E34526A">
      <w:start w:val="1"/>
      <w:numFmt w:val="decimal"/>
      <w:lvlText w:val="%3."/>
      <w:lvlJc w:val="left"/>
      <w:pPr>
        <w:ind w:left="2160" w:hanging="360"/>
      </w:pPr>
    </w:lvl>
    <w:lvl w:ilvl="3" w:tplc="19ECE03E">
      <w:start w:val="1"/>
      <w:numFmt w:val="decimal"/>
      <w:lvlText w:val="%4."/>
      <w:lvlJc w:val="left"/>
      <w:pPr>
        <w:ind w:left="2880" w:hanging="360"/>
      </w:pPr>
    </w:lvl>
    <w:lvl w:ilvl="4" w:tplc="5377FFB6">
      <w:start w:val="1"/>
      <w:numFmt w:val="decimal"/>
      <w:lvlText w:val="%5."/>
      <w:lvlJc w:val="left"/>
      <w:pPr>
        <w:ind w:left="3600" w:hanging="360"/>
      </w:pPr>
    </w:lvl>
    <w:lvl w:ilvl="5" w:tplc="7E9D56A8">
      <w:start w:val="1"/>
      <w:numFmt w:val="decimal"/>
      <w:lvlText w:val="%6."/>
      <w:lvlJc w:val="left"/>
      <w:pPr>
        <w:ind w:left="4320" w:hanging="360"/>
      </w:pPr>
    </w:lvl>
    <w:lvl w:ilvl="6" w:tplc="65618439">
      <w:start w:val="1"/>
      <w:numFmt w:val="decimal"/>
      <w:lvlText w:val="%7."/>
      <w:lvlJc w:val="left"/>
      <w:pPr>
        <w:ind w:left="5040" w:hanging="360"/>
      </w:pPr>
    </w:lvl>
    <w:lvl w:ilvl="7" w:tplc="5F49390B">
      <w:start w:val="1"/>
      <w:numFmt w:val="decimal"/>
      <w:lvlText w:val="%8."/>
      <w:lvlJc w:val="left"/>
      <w:pPr>
        <w:ind w:left="5760" w:hanging="360"/>
      </w:pPr>
    </w:lvl>
    <w:lvl w:ilvl="8" w:tplc="2AFEAC41">
      <w:start w:val="1"/>
      <w:numFmt w:val="decimal"/>
      <w:lvlText w:val="%9."/>
      <w:lvlJc w:val="left"/>
      <w:pPr>
        <w:ind w:left="6480" w:hanging="360"/>
      </w:pPr>
    </w:lvl>
  </w:abstractNum>
  <w:num w:numId="1" w16cid:durableId="1515611190">
    <w:abstractNumId w:val="40"/>
  </w:num>
  <w:num w:numId="2" w16cid:durableId="391344049">
    <w:abstractNumId w:val="21"/>
  </w:num>
  <w:num w:numId="3" w16cid:durableId="438912098">
    <w:abstractNumId w:val="46"/>
  </w:num>
  <w:num w:numId="4" w16cid:durableId="1889031816">
    <w:abstractNumId w:val="43"/>
  </w:num>
  <w:num w:numId="5" w16cid:durableId="168755264">
    <w:abstractNumId w:val="29"/>
  </w:num>
  <w:num w:numId="6" w16cid:durableId="523133161">
    <w:abstractNumId w:val="47"/>
  </w:num>
  <w:num w:numId="7" w16cid:durableId="1781030982">
    <w:abstractNumId w:val="25"/>
  </w:num>
  <w:num w:numId="8" w16cid:durableId="1442914672">
    <w:abstractNumId w:val="13"/>
  </w:num>
  <w:num w:numId="9" w16cid:durableId="1880631489">
    <w:abstractNumId w:val="17"/>
  </w:num>
  <w:num w:numId="10" w16cid:durableId="2107072227">
    <w:abstractNumId w:val="36"/>
  </w:num>
  <w:num w:numId="11" w16cid:durableId="808212382">
    <w:abstractNumId w:val="19"/>
  </w:num>
  <w:num w:numId="12" w16cid:durableId="1716928912">
    <w:abstractNumId w:val="22"/>
  </w:num>
  <w:num w:numId="13" w16cid:durableId="1053456878">
    <w:abstractNumId w:val="45"/>
  </w:num>
  <w:num w:numId="14" w16cid:durableId="1390882002">
    <w:abstractNumId w:val="44"/>
  </w:num>
  <w:num w:numId="15" w16cid:durableId="353386718">
    <w:abstractNumId w:val="14"/>
  </w:num>
  <w:num w:numId="16" w16cid:durableId="515464932">
    <w:abstractNumId w:val="27"/>
  </w:num>
  <w:num w:numId="17" w16cid:durableId="1537623078">
    <w:abstractNumId w:val="34"/>
  </w:num>
  <w:num w:numId="18" w16cid:durableId="1305812403">
    <w:abstractNumId w:val="11"/>
  </w:num>
  <w:num w:numId="19" w16cid:durableId="1965691871">
    <w:abstractNumId w:val="39"/>
  </w:num>
  <w:num w:numId="20" w16cid:durableId="388116818">
    <w:abstractNumId w:val="26"/>
  </w:num>
  <w:num w:numId="21" w16cid:durableId="1628464983">
    <w:abstractNumId w:val="24"/>
  </w:num>
  <w:num w:numId="22" w16cid:durableId="1333988424">
    <w:abstractNumId w:val="15"/>
  </w:num>
  <w:num w:numId="23" w16cid:durableId="1241283181">
    <w:abstractNumId w:val="12"/>
  </w:num>
  <w:num w:numId="24" w16cid:durableId="112486205">
    <w:abstractNumId w:val="33"/>
  </w:num>
  <w:num w:numId="25" w16cid:durableId="1298412303">
    <w:abstractNumId w:val="31"/>
  </w:num>
  <w:num w:numId="26" w16cid:durableId="205027903">
    <w:abstractNumId w:val="23"/>
  </w:num>
  <w:num w:numId="27" w16cid:durableId="628705827">
    <w:abstractNumId w:val="38"/>
  </w:num>
  <w:num w:numId="28" w16cid:durableId="1691293126">
    <w:abstractNumId w:val="37"/>
  </w:num>
  <w:num w:numId="29" w16cid:durableId="45420147">
    <w:abstractNumId w:val="20"/>
  </w:num>
  <w:num w:numId="30" w16cid:durableId="47808208">
    <w:abstractNumId w:val="32"/>
  </w:num>
  <w:num w:numId="31" w16cid:durableId="1325278577">
    <w:abstractNumId w:val="35"/>
  </w:num>
  <w:num w:numId="32" w16cid:durableId="715355954">
    <w:abstractNumId w:val="18"/>
  </w:num>
  <w:num w:numId="33" w16cid:durableId="442656057">
    <w:abstractNumId w:val="16"/>
  </w:num>
  <w:num w:numId="34" w16cid:durableId="182789243">
    <w:abstractNumId w:val="41"/>
  </w:num>
  <w:num w:numId="35" w16cid:durableId="1063722412">
    <w:abstractNumId w:val="10"/>
  </w:num>
  <w:num w:numId="36" w16cid:durableId="261256548">
    <w:abstractNumId w:val="42"/>
  </w:num>
  <w:num w:numId="37" w16cid:durableId="12301161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27961756">
    <w:abstractNumId w:val="28"/>
  </w:num>
  <w:num w:numId="39" w16cid:durableId="207497847">
    <w:abstractNumId w:val="30"/>
  </w:num>
  <w:num w:numId="40" w16cid:durableId="1637684930">
    <w:abstractNumId w:val="9"/>
  </w:num>
  <w:num w:numId="41" w16cid:durableId="1034574842">
    <w:abstractNumId w:val="7"/>
  </w:num>
  <w:num w:numId="42" w16cid:durableId="1490555499">
    <w:abstractNumId w:val="6"/>
  </w:num>
  <w:num w:numId="43" w16cid:durableId="1475634177">
    <w:abstractNumId w:val="5"/>
  </w:num>
  <w:num w:numId="44" w16cid:durableId="1057124618">
    <w:abstractNumId w:val="4"/>
  </w:num>
  <w:num w:numId="45" w16cid:durableId="1787579366">
    <w:abstractNumId w:val="8"/>
  </w:num>
  <w:num w:numId="46" w16cid:durableId="130484182">
    <w:abstractNumId w:val="3"/>
  </w:num>
  <w:num w:numId="47" w16cid:durableId="1539508024">
    <w:abstractNumId w:val="2"/>
  </w:num>
  <w:num w:numId="48" w16cid:durableId="746154946">
    <w:abstractNumId w:val="1"/>
  </w:num>
  <w:num w:numId="49" w16cid:durableId="109270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45"/>
    <w:rsid w:val="00152F45"/>
    <w:rsid w:val="001722E4"/>
    <w:rsid w:val="001D701A"/>
    <w:rsid w:val="00277921"/>
    <w:rsid w:val="00487A1A"/>
    <w:rsid w:val="004F0EF7"/>
    <w:rsid w:val="00530EF7"/>
    <w:rsid w:val="005B6F4C"/>
    <w:rsid w:val="007C059F"/>
    <w:rsid w:val="00921D13"/>
    <w:rsid w:val="009A7E68"/>
    <w:rsid w:val="00A161F0"/>
    <w:rsid w:val="00B54320"/>
    <w:rsid w:val="00C073EE"/>
    <w:rsid w:val="00E2655E"/>
    <w:rsid w:val="00E428B7"/>
    <w:rsid w:val="00F1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B5DB"/>
  <w15:chartTrackingRefBased/>
  <w15:docId w15:val="{6C60099E-B00F-4537-9867-CAD01C20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F4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5B6F4C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nhideWhenUsed/>
  </w:style>
  <w:style w:type="numbering" w:customStyle="1" w:styleId="11">
    <w:name w:val="Нет списка1"/>
    <w:next w:val="a2"/>
    <w:uiPriority w:val="99"/>
    <w:semiHidden/>
    <w:unhideWhenUsed/>
    <w:rsid w:val="00152F45"/>
  </w:style>
  <w:style w:type="character" w:styleId="a3">
    <w:name w:val="line number"/>
    <w:basedOn w:val="a0"/>
    <w:uiPriority w:val="99"/>
    <w:rsid w:val="00152F45"/>
    <w:rPr>
      <w:sz w:val="22"/>
      <w:szCs w:val="22"/>
    </w:rPr>
  </w:style>
  <w:style w:type="character" w:styleId="a4">
    <w:name w:val="Hyperlink"/>
    <w:basedOn w:val="a0"/>
    <w:uiPriority w:val="99"/>
    <w:rsid w:val="00152F45"/>
    <w:rPr>
      <w:color w:val="0000FF"/>
      <w:sz w:val="22"/>
      <w:szCs w:val="22"/>
      <w:u w:val="single"/>
    </w:rPr>
  </w:style>
  <w:style w:type="table" w:styleId="12">
    <w:name w:val="Table Simple 1"/>
    <w:basedOn w:val="a1"/>
    <w:uiPriority w:val="99"/>
    <w:rsid w:val="00152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0">
    <w:name w:val="Простая таблица 11"/>
    <w:basedOn w:val="a1"/>
    <w:next w:val="12"/>
    <w:uiPriority w:val="99"/>
    <w:rsid w:val="00A161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A161F0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A1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A161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6F4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6F4C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LineNumber">
    <w:name w:val="Line Number"/>
    <w:rsid w:val="005B6F4C"/>
  </w:style>
  <w:style w:type="character" w:customStyle="1" w:styleId="Hyperlink">
    <w:name w:val="Hyperlink"/>
    <w:rsid w:val="005B6F4C"/>
    <w:rPr>
      <w:color w:val="0000FF"/>
      <w:u w:val="single"/>
    </w:rPr>
  </w:style>
  <w:style w:type="table" w:customStyle="1" w:styleId="NormalTable">
    <w:name w:val="Normal Table"/>
    <w:rsid w:val="005B6F4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rsid w:val="005B6F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B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B6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5B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5B6F4C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5B6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5B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5B6F4C"/>
    <w:rPr>
      <w:color w:val="106BBE"/>
      <w:sz w:val="22"/>
    </w:rPr>
  </w:style>
  <w:style w:type="paragraph" w:customStyle="1" w:styleId="ac">
    <w:name w:val="Знак"/>
    <w:basedOn w:val="a"/>
    <w:rsid w:val="005B6F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endnote reference"/>
    <w:rsid w:val="005B6F4C"/>
    <w:rPr>
      <w:vertAlign w:val="superscript"/>
    </w:rPr>
  </w:style>
  <w:style w:type="paragraph" w:styleId="ae">
    <w:name w:val="header"/>
    <w:basedOn w:val="a"/>
    <w:link w:val="af"/>
    <w:uiPriority w:val="99"/>
    <w:rsid w:val="005B6F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B6F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5B6F4C"/>
    <w:rPr>
      <w:sz w:val="22"/>
    </w:rPr>
  </w:style>
  <w:style w:type="paragraph" w:styleId="af1">
    <w:name w:val="footer"/>
    <w:basedOn w:val="a"/>
    <w:link w:val="af2"/>
    <w:uiPriority w:val="99"/>
    <w:rsid w:val="005B6F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B6F4C"/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5B6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в законе"/>
    <w:basedOn w:val="a"/>
    <w:link w:val="af5"/>
    <w:rsid w:val="005B6F4C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5">
    <w:name w:val="Стиль в законе Знак"/>
    <w:link w:val="af4"/>
    <w:rsid w:val="005B6F4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5B6F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5B6F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5B6F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4">
    <w:name w:val="Текст выноски Знак1"/>
    <w:uiPriority w:val="99"/>
    <w:semiHidden/>
    <w:rsid w:val="005B6F4C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5B6F4C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B6F4C"/>
    <w:rPr>
      <w:rFonts w:ascii="Times New Roman" w:hAnsi="Times New Roman" w:cs="Times New Roman" w:hint="default"/>
      <w:sz w:val="26"/>
      <w:szCs w:val="26"/>
    </w:rPr>
  </w:style>
  <w:style w:type="character" w:styleId="af7">
    <w:name w:val="Strong"/>
    <w:qFormat/>
    <w:rsid w:val="005B6F4C"/>
    <w:rPr>
      <w:b/>
      <w:bCs/>
    </w:rPr>
  </w:style>
  <w:style w:type="paragraph" w:customStyle="1" w:styleId="af8">
    <w:name w:val="Прижатый влево"/>
    <w:basedOn w:val="a"/>
    <w:next w:val="a"/>
    <w:rsid w:val="005B6F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5B6F4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5B6F4C"/>
  </w:style>
  <w:style w:type="table" w:customStyle="1" w:styleId="TableNormal">
    <w:name w:val="Table Normal"/>
    <w:uiPriority w:val="2"/>
    <w:semiHidden/>
    <w:unhideWhenUsed/>
    <w:qFormat/>
    <w:rsid w:val="005B6F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5B6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b">
    <w:name w:val="Основной текст Знак"/>
    <w:basedOn w:val="a0"/>
    <w:link w:val="afa"/>
    <w:uiPriority w:val="1"/>
    <w:rsid w:val="005B6F4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B6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5">
    <w:name w:val="toc 1"/>
    <w:basedOn w:val="a"/>
    <w:uiPriority w:val="1"/>
    <w:qFormat/>
    <w:rsid w:val="005B6F4C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5B6F4C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c">
    <w:name w:val="FollowedHyperlink"/>
    <w:uiPriority w:val="99"/>
    <w:semiHidden/>
    <w:unhideWhenUsed/>
    <w:rsid w:val="005B6F4C"/>
    <w:rPr>
      <w:color w:val="800080"/>
      <w:sz w:val="22"/>
      <w:u w:val="single"/>
    </w:rPr>
  </w:style>
  <w:style w:type="paragraph" w:customStyle="1" w:styleId="msonormal0">
    <w:name w:val="msonormal"/>
    <w:basedOn w:val="a"/>
    <w:rsid w:val="005B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B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B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B6F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B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B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F4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4">
    <w:name w:val="xl104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05">
    <w:name w:val="xl105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8">
    <w:name w:val="xl108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B6F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B6F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B6F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2">
    <w:name w:val="xl122"/>
    <w:basedOn w:val="a"/>
    <w:rsid w:val="005B6F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6">
    <w:name w:val="xl126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5B6F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8">
    <w:name w:val="xl128"/>
    <w:basedOn w:val="a"/>
    <w:rsid w:val="005B6F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9">
    <w:name w:val="xl129"/>
    <w:basedOn w:val="a"/>
    <w:rsid w:val="005B6F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30">
    <w:name w:val="xl130"/>
    <w:basedOn w:val="a"/>
    <w:rsid w:val="005B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s4571338f1">
    <w:name w:val="cs4571338f1"/>
    <w:rsid w:val="005B6F4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paragraph" w:customStyle="1" w:styleId="cs89be6002">
    <w:name w:val="cs89be6002"/>
    <w:basedOn w:val="a"/>
    <w:rsid w:val="005B6F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4b8b7c311">
    <w:name w:val="cs4b8b7c311"/>
    <w:rsid w:val="005B6F4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afd">
    <w:name w:val="Body Text Indent"/>
    <w:basedOn w:val="a"/>
    <w:link w:val="afe"/>
    <w:uiPriority w:val="99"/>
    <w:semiHidden/>
    <w:unhideWhenUsed/>
    <w:rsid w:val="005B6F4C"/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5B6F4C"/>
    <w:rPr>
      <w:rFonts w:ascii="Calibri" w:eastAsia="Times New Roman" w:hAnsi="Calibri" w:cs="Times New Roman"/>
      <w:szCs w:val="20"/>
      <w:lang w:eastAsia="ru-RU"/>
    </w:rPr>
  </w:style>
  <w:style w:type="paragraph" w:customStyle="1" w:styleId="cs2a4a7cb2">
    <w:name w:val="cs2a4a7cb2"/>
    <w:basedOn w:val="a"/>
    <w:rsid w:val="005B6F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af99984b1">
    <w:name w:val="csaf99984b1"/>
    <w:rsid w:val="005B6F4C"/>
    <w:rPr>
      <w:rFonts w:ascii="Calibri" w:hAnsi="Calibri" w:cs="Calibri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c09459341">
    <w:name w:val="csc09459341"/>
    <w:rsid w:val="005B6F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8498a426">
    <w:name w:val="cs8498a426"/>
    <w:basedOn w:val="a"/>
    <w:rsid w:val="005B6F4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1">
    <w:name w:val="cs63eb74b21"/>
    <w:rsid w:val="005B6F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91a05b42">
    <w:name w:val="cs91a05b42"/>
    <w:basedOn w:val="a"/>
    <w:rsid w:val="005B6F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kh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13</Pages>
  <Words>6651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2023-01-24T02:05:00Z</cp:lastPrinted>
  <dcterms:created xsi:type="dcterms:W3CDTF">2021-02-28T13:13:00Z</dcterms:created>
  <dcterms:modified xsi:type="dcterms:W3CDTF">2023-01-24T02:10:00Z</dcterms:modified>
</cp:coreProperties>
</file>