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9D61" w14:textId="1F70874E" w:rsidR="00D67AFB" w:rsidRPr="00FD462D" w:rsidRDefault="00D67AFB" w:rsidP="00FD462D">
      <w:pPr>
        <w:pStyle w:val="ac"/>
        <w:shd w:val="clear" w:color="auto" w:fill="FFFFFF"/>
        <w:spacing w:after="0" w:line="360" w:lineRule="auto"/>
        <w:jc w:val="center"/>
        <w:rPr>
          <w:b/>
          <w:bCs/>
          <w:i/>
        </w:rPr>
      </w:pPr>
      <w:r w:rsidRPr="00FD462D">
        <w:rPr>
          <w:b/>
          <w:bCs/>
          <w:i/>
        </w:rPr>
        <w:t>Оценка эффективности налоговых льгот и пониженных ставок налогов, предоставленных решениями муниципального комитета Прохорского сельского поселения за 201</w:t>
      </w:r>
      <w:r w:rsidRPr="00FD462D">
        <w:rPr>
          <w:b/>
          <w:bCs/>
          <w:i/>
          <w:lang w:val="ru-RU"/>
        </w:rPr>
        <w:t>9</w:t>
      </w:r>
      <w:r w:rsidRPr="00FD462D">
        <w:rPr>
          <w:b/>
          <w:bCs/>
          <w:i/>
        </w:rPr>
        <w:t xml:space="preserve"> год</w:t>
      </w:r>
    </w:p>
    <w:p w14:paraId="3BC377EB" w14:textId="77777777" w:rsidR="00D67AFB" w:rsidRPr="00FD462D" w:rsidRDefault="00D67AFB" w:rsidP="00FD462D">
      <w:pPr>
        <w:pStyle w:val="ac"/>
        <w:shd w:val="clear" w:color="auto" w:fill="FFFFFF"/>
        <w:spacing w:after="0" w:line="360" w:lineRule="auto"/>
        <w:jc w:val="center"/>
        <w:rPr>
          <w:i/>
        </w:rPr>
      </w:pPr>
      <w:r w:rsidRPr="00FD462D">
        <w:rPr>
          <w:i/>
        </w:rPr>
        <w:t xml:space="preserve"> </w:t>
      </w:r>
    </w:p>
    <w:p w14:paraId="4A31CC58" w14:textId="77777777" w:rsidR="008D789E" w:rsidRPr="00FD462D" w:rsidRDefault="008D789E" w:rsidP="00FD46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73791612" w14:textId="77777777" w:rsidR="005465B2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2D4" w:rsidRPr="00FD462D">
        <w:rPr>
          <w:rFonts w:ascii="Times New Roman" w:hAnsi="Times New Roman" w:cs="Times New Roman"/>
          <w:sz w:val="24"/>
          <w:szCs w:val="24"/>
        </w:rPr>
        <w:t>В соответствии с Налоговым кодексом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72D4" w:rsidRPr="00FD462D">
        <w:rPr>
          <w:rFonts w:ascii="Times New Roman" w:hAnsi="Times New Roman" w:cs="Times New Roman"/>
          <w:sz w:val="24"/>
          <w:szCs w:val="24"/>
        </w:rPr>
        <w:t xml:space="preserve"> к местным налогам относятся земельный налог, налог на имущество физических лиц.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C94F4" w14:textId="1F9EEB44" w:rsidR="0066041B" w:rsidRPr="00FD462D" w:rsidRDefault="006076C6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9463C" w:rsidRPr="00FD462D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  <w:r w:rsidR="0066041B" w:rsidRPr="00FD462D">
        <w:rPr>
          <w:rFonts w:ascii="Times New Roman" w:hAnsi="Times New Roman" w:cs="Times New Roman"/>
          <w:sz w:val="24"/>
          <w:szCs w:val="24"/>
        </w:rPr>
        <w:t xml:space="preserve"> на местном уровне льготы (пониженные налоговые ставки) по налогам предоставлены администрацией Прохорского сельского поселения  на основании: </w:t>
      </w:r>
    </w:p>
    <w:p w14:paraId="0750A309" w14:textId="40DFAC4A" w:rsidR="006076C6" w:rsidRPr="00FD462D" w:rsidRDefault="0066041B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З</w:t>
      </w:r>
      <w:r w:rsidR="0099463C" w:rsidRPr="00FD462D">
        <w:rPr>
          <w:rFonts w:ascii="Times New Roman" w:hAnsi="Times New Roman" w:cs="Times New Roman"/>
          <w:sz w:val="24"/>
          <w:szCs w:val="24"/>
        </w:rPr>
        <w:t>емельный налог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и </w:t>
      </w:r>
      <w:r w:rsidR="009C3907" w:rsidRPr="00FD462D">
        <w:rPr>
          <w:rFonts w:ascii="Times New Roman" w:hAnsi="Times New Roman" w:cs="Times New Roman"/>
          <w:sz w:val="24"/>
          <w:szCs w:val="24"/>
        </w:rPr>
        <w:t>введен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 в </w:t>
      </w:r>
      <w:r w:rsidR="0099463C" w:rsidRPr="00FD462D">
        <w:rPr>
          <w:rFonts w:ascii="Times New Roman" w:hAnsi="Times New Roman" w:cs="Times New Roman"/>
          <w:sz w:val="24"/>
          <w:szCs w:val="24"/>
        </w:rPr>
        <w:t>действие решением муниципального комитета Прохорского сельского поселения от 25 октября 2017 года № 133 «Об утверждении Положения «Об установлении земельного налога на территории Прохорского сельского поселения».</w:t>
      </w:r>
    </w:p>
    <w:p w14:paraId="3B8B325D" w14:textId="07C237B4" w:rsidR="008A0AE3" w:rsidRPr="00FD462D" w:rsidRDefault="009C3907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алог на имущество физических лиц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установлен и 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AB2128" w:rsidRPr="00FD462D">
        <w:rPr>
          <w:rFonts w:ascii="Times New Roman" w:hAnsi="Times New Roman" w:cs="Times New Roman"/>
          <w:sz w:val="24"/>
          <w:szCs w:val="24"/>
        </w:rPr>
        <w:t>решением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99463C" w:rsidRPr="00FD462D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 от 25 октября 2017 года № 134 «Об утверждении Положения «О налоге на имущество физических лиц на территории Прохорского сельского поселения».</w:t>
      </w:r>
      <w:r w:rsidR="008A0AE3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7E60F" w14:textId="77777777" w:rsidR="00AB2128" w:rsidRPr="00FD462D" w:rsidRDefault="00AB2128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8A0AE3" w:rsidRPr="00FD462D">
        <w:rPr>
          <w:rFonts w:ascii="Times New Roman" w:hAnsi="Times New Roman" w:cs="Times New Roman"/>
          <w:sz w:val="24"/>
          <w:szCs w:val="24"/>
        </w:rPr>
        <w:t>Л</w:t>
      </w:r>
      <w:r w:rsidRPr="00FD462D">
        <w:rPr>
          <w:rFonts w:ascii="Times New Roman" w:hAnsi="Times New Roman" w:cs="Times New Roman"/>
          <w:sz w:val="24"/>
          <w:szCs w:val="24"/>
        </w:rPr>
        <w:t xml:space="preserve">ьготы по налогу на имущество физических лиц установлены статьей 407 главы 32 «Налог на имущество физических лиц» части </w:t>
      </w:r>
      <w:r w:rsidR="008672F3" w:rsidRPr="00FD4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72F3" w:rsidRPr="00FD46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14:paraId="3DE1CA35" w14:textId="77777777" w:rsidR="00E772D4" w:rsidRPr="00FD462D" w:rsidRDefault="00AE2250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</w:t>
      </w:r>
      <w:r w:rsidR="005465B2" w:rsidRPr="00FD462D">
        <w:rPr>
          <w:rFonts w:ascii="Times New Roman" w:hAnsi="Times New Roman" w:cs="Times New Roman"/>
          <w:sz w:val="24"/>
          <w:szCs w:val="24"/>
        </w:rPr>
        <w:t xml:space="preserve"> в порядке и пределах, которые предусмотрены Налоговым кодексом Российской Федерации.</w:t>
      </w:r>
    </w:p>
    <w:p w14:paraId="1A17174B" w14:textId="3FD67145" w:rsidR="00B70101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(планируемых к предоставлению) налоговых льгот для отдельных категорий налогоплательщиков и ставок по местным налогам установлен</w:t>
      </w:r>
      <w:r w:rsidR="00D51C03" w:rsidRPr="00FD462D">
        <w:rPr>
          <w:rFonts w:ascii="Times New Roman" w:hAnsi="Times New Roman" w:cs="Times New Roman"/>
          <w:sz w:val="24"/>
          <w:szCs w:val="24"/>
        </w:rPr>
        <w:t>а</w:t>
      </w: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</w:t>
      </w:r>
      <w:r w:rsidR="00A76105" w:rsidRPr="00FD462D">
        <w:rPr>
          <w:rFonts w:ascii="Times New Roman" w:hAnsi="Times New Roman" w:cs="Times New Roman"/>
          <w:sz w:val="24"/>
          <w:szCs w:val="24"/>
        </w:rPr>
        <w:t>19 сентября 2018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A76105" w:rsidRPr="00FD462D">
        <w:rPr>
          <w:rFonts w:ascii="Times New Roman" w:hAnsi="Times New Roman" w:cs="Times New Roman"/>
          <w:sz w:val="24"/>
          <w:szCs w:val="24"/>
        </w:rPr>
        <w:t>48</w:t>
      </w:r>
      <w:r w:rsidR="00094D1F" w:rsidRPr="00FD462D">
        <w:rPr>
          <w:rFonts w:ascii="Times New Roman" w:hAnsi="Times New Roman" w:cs="Times New Roman"/>
          <w:sz w:val="24"/>
          <w:szCs w:val="24"/>
        </w:rPr>
        <w:t>-па «О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76105" w:rsidRPr="00FD462D">
        <w:rPr>
          <w:rFonts w:ascii="Times New Roman" w:hAnsi="Times New Roman" w:cs="Times New Roman"/>
          <w:sz w:val="24"/>
          <w:szCs w:val="24"/>
        </w:rPr>
        <w:t>а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налоговых льгот )(налоговых расходов), установленных в </w:t>
      </w:r>
      <w:r w:rsidR="00094D1F" w:rsidRPr="00FD462D">
        <w:rPr>
          <w:rFonts w:ascii="Times New Roman" w:hAnsi="Times New Roman" w:cs="Times New Roman"/>
          <w:sz w:val="24"/>
          <w:szCs w:val="24"/>
        </w:rPr>
        <w:t>Прохорском сельском поселении</w:t>
      </w:r>
      <w:r w:rsidR="00A76105" w:rsidRPr="00FD462D">
        <w:rPr>
          <w:rFonts w:ascii="Times New Roman" w:hAnsi="Times New Roman" w:cs="Times New Roman"/>
          <w:sz w:val="24"/>
          <w:szCs w:val="24"/>
        </w:rPr>
        <w:t>, и Порядка формирования и утверждения перечня налоговых льгот (налоговых расходов), установленных в Прохорском сельском поселении</w:t>
      </w:r>
      <w:r w:rsidR="00094D1F" w:rsidRPr="00FD462D">
        <w:rPr>
          <w:rFonts w:ascii="Times New Roman" w:hAnsi="Times New Roman" w:cs="Times New Roman"/>
          <w:sz w:val="24"/>
          <w:szCs w:val="24"/>
        </w:rPr>
        <w:t>»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 (дал</w:t>
      </w:r>
      <w:r w:rsidR="000F0CE7" w:rsidRPr="00FD462D">
        <w:rPr>
          <w:rFonts w:ascii="Times New Roman" w:hAnsi="Times New Roman" w:cs="Times New Roman"/>
          <w:sz w:val="24"/>
          <w:szCs w:val="24"/>
        </w:rPr>
        <w:t>ее - Порядок оценки эффективности налоговых льгот)</w:t>
      </w:r>
      <w:r w:rsidR="00D51C03" w:rsidRPr="00FD462D">
        <w:rPr>
          <w:rFonts w:ascii="Times New Roman" w:hAnsi="Times New Roman" w:cs="Times New Roman"/>
          <w:sz w:val="24"/>
          <w:szCs w:val="24"/>
        </w:rPr>
        <w:t>.</w:t>
      </w:r>
    </w:p>
    <w:p w14:paraId="7BEA65C4" w14:textId="7B7B5D0C" w:rsidR="0074386D" w:rsidRPr="00FD462D" w:rsidRDefault="00167D1E" w:rsidP="00FD46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2D">
        <w:rPr>
          <w:rFonts w:ascii="Times New Roman" w:hAnsi="Times New Roman"/>
          <w:sz w:val="24"/>
          <w:szCs w:val="24"/>
        </w:rPr>
        <w:t xml:space="preserve">     </w:t>
      </w:r>
      <w:r w:rsidR="000224FB" w:rsidRPr="00FD462D">
        <w:rPr>
          <w:rFonts w:ascii="Times New Roman" w:hAnsi="Times New Roman"/>
          <w:sz w:val="24"/>
          <w:szCs w:val="24"/>
        </w:rPr>
        <w:t xml:space="preserve">   </w:t>
      </w:r>
      <w:r w:rsidR="00B50DBB" w:rsidRPr="00FD462D">
        <w:rPr>
          <w:rFonts w:ascii="Times New Roman" w:hAnsi="Times New Roman" w:cs="Times New Roman"/>
          <w:sz w:val="24"/>
          <w:szCs w:val="24"/>
        </w:rPr>
        <w:t>Оценка эффективности осуществляется в отношении  налоговых льгот, установленных в рамках реализации полномочий органов местного самоуправления Прохорского сельского поселения нормативно-правовыми актами Прохорского сельского поселения, для отдельных категорий налогоплательщиков</w:t>
      </w:r>
      <w:r w:rsidR="0074386D" w:rsidRPr="00FD462D">
        <w:rPr>
          <w:rFonts w:ascii="Times New Roman" w:hAnsi="Times New Roman" w:cs="Times New Roman"/>
          <w:sz w:val="24"/>
          <w:szCs w:val="24"/>
        </w:rPr>
        <w:t xml:space="preserve">. Согласно статье 61.5 Бюджетного кодекса Российской Федерации в </w:t>
      </w:r>
      <w:r w:rsidR="0074386D"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бюджеты сельских поселений подлежат зачислению налоговые доходы от следующих местных налогов, </w:t>
      </w:r>
      <w:r w:rsidR="0074386D"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14:paraId="6A4F0E88" w14:textId="1A836CDF" w:rsidR="0074386D" w:rsidRPr="00FD462D" w:rsidRDefault="0074386D" w:rsidP="00FD46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4086"/>
      <w:bookmarkEnd w:id="0"/>
      <w:r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- по нормативу 100 процентов;</w:t>
      </w:r>
    </w:p>
    <w:p w14:paraId="692CF898" w14:textId="2800B88A" w:rsidR="006B7475" w:rsidRPr="00FD462D" w:rsidRDefault="006B7475" w:rsidP="00FD462D">
      <w:pPr>
        <w:pStyle w:val="ac"/>
        <w:spacing w:after="0" w:line="360" w:lineRule="auto"/>
        <w:ind w:left="0"/>
        <w:rPr>
          <w:lang w:val="ru-RU"/>
        </w:rPr>
      </w:pPr>
      <w:r w:rsidRPr="00FD462D">
        <w:rPr>
          <w:lang w:val="ru-RU"/>
        </w:rPr>
        <w:t xml:space="preserve">         налога на имущество физических лиц – по нормативу 100 процентов.</w:t>
      </w:r>
    </w:p>
    <w:p w14:paraId="5D49545D" w14:textId="77777777" w:rsidR="00D67AFB" w:rsidRPr="00FD462D" w:rsidRDefault="00D67AFB" w:rsidP="00FD462D">
      <w:pPr>
        <w:pStyle w:val="ac"/>
        <w:spacing w:after="0" w:line="360" w:lineRule="auto"/>
        <w:ind w:firstLine="993"/>
      </w:pPr>
      <w:r w:rsidRPr="00FD462D">
        <w:t>Категории налогоплательщиков, которым предоставляются налоговые льготы, с указанием цели предоставления льготы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142"/>
        <w:gridCol w:w="3052"/>
      </w:tblGrid>
      <w:tr w:rsidR="00D67AFB" w:rsidRPr="006B7475" w14:paraId="3EC47941" w14:textId="77777777" w:rsidTr="00FF492B">
        <w:tc>
          <w:tcPr>
            <w:tcW w:w="3997" w:type="dxa"/>
          </w:tcPr>
          <w:p w14:paraId="6136512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Категории получателей налоговых льгот</w:t>
            </w:r>
          </w:p>
        </w:tc>
        <w:tc>
          <w:tcPr>
            <w:tcW w:w="2142" w:type="dxa"/>
          </w:tcPr>
          <w:p w14:paraId="7BD3DEB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Размер льготы</w:t>
            </w:r>
          </w:p>
        </w:tc>
        <w:tc>
          <w:tcPr>
            <w:tcW w:w="3052" w:type="dxa"/>
          </w:tcPr>
          <w:p w14:paraId="0A14105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Цель предоставления льготы</w:t>
            </w:r>
          </w:p>
        </w:tc>
      </w:tr>
      <w:tr w:rsidR="00D67AFB" w:rsidRPr="006B7475" w14:paraId="6B299ABB" w14:textId="77777777" w:rsidTr="00FF492B">
        <w:tc>
          <w:tcPr>
            <w:tcW w:w="9191" w:type="dxa"/>
            <w:gridSpan w:val="3"/>
          </w:tcPr>
          <w:p w14:paraId="126C98A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D67AFB" w:rsidRPr="006B7475" w14:paraId="26F3C626" w14:textId="77777777" w:rsidTr="00FF492B">
        <w:tc>
          <w:tcPr>
            <w:tcW w:w="3997" w:type="dxa"/>
            <w:vAlign w:val="center"/>
          </w:tcPr>
          <w:p w14:paraId="3621E42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 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4D39AAE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100%;</w:t>
            </w:r>
          </w:p>
        </w:tc>
        <w:tc>
          <w:tcPr>
            <w:tcW w:w="3052" w:type="dxa"/>
            <w:vAlign w:val="center"/>
          </w:tcPr>
          <w:p w14:paraId="385EC68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75DAC1" w14:textId="77777777" w:rsidTr="00FF492B">
        <w:tc>
          <w:tcPr>
            <w:tcW w:w="3997" w:type="dxa"/>
            <w:vAlign w:val="center"/>
          </w:tcPr>
          <w:p w14:paraId="710558BF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752A996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7E4B4A7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DEF42E" w14:textId="77777777" w:rsidTr="00FF492B">
        <w:tc>
          <w:tcPr>
            <w:tcW w:w="3997" w:type="dxa"/>
            <w:vAlign w:val="center"/>
          </w:tcPr>
          <w:p w14:paraId="2955F841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 бюджетные учреждения, 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2142" w:type="dxa"/>
            <w:vAlign w:val="center"/>
          </w:tcPr>
          <w:p w14:paraId="62219CC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E89070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FC0841C" w14:textId="77777777" w:rsidTr="00FF492B">
        <w:tc>
          <w:tcPr>
            <w:tcW w:w="3997" w:type="dxa"/>
            <w:vAlign w:val="center"/>
          </w:tcPr>
          <w:p w14:paraId="694A466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2142" w:type="dxa"/>
            <w:vAlign w:val="center"/>
          </w:tcPr>
          <w:p w14:paraId="617ABD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CC57FB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9D98351" w14:textId="77777777" w:rsidTr="00FF492B">
        <w:tc>
          <w:tcPr>
            <w:tcW w:w="3997" w:type="dxa"/>
            <w:vAlign w:val="center"/>
          </w:tcPr>
          <w:p w14:paraId="17992C1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организации резиденты территорий опережающего социально-экономического развития и резиденты-индивидуальные предприниматели, владеющие земельными  участками на праве собственности, пожизненного наследуемого владения либо на праве постоянного (бессрочного) использования; и организации, </w:t>
            </w:r>
            <w:r w:rsidRPr="006B7475">
              <w:rPr>
                <w:rFonts w:ascii="Times New Roman" w:hAnsi="Times New Roman" w:cs="Times New Roman"/>
              </w:rPr>
              <w:lastRenderedPageBreak/>
              <w:t>признаваемые управляющими компаниями территорий опережающего развития и их дочерние  организации 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</w:p>
        </w:tc>
        <w:tc>
          <w:tcPr>
            <w:tcW w:w="2142" w:type="dxa"/>
            <w:vAlign w:val="center"/>
          </w:tcPr>
          <w:p w14:paraId="6A3C78C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 xml:space="preserve">в размере 0 % - в течение пяти налоговых периодов начиная с налогового периода, в котором в соответствии с данными налогового учета </w:t>
            </w:r>
            <w:r w:rsidRPr="006B7475">
              <w:rPr>
                <w:rFonts w:ascii="Times New Roman" w:hAnsi="Times New Roman" w:cs="Times New Roman"/>
              </w:rPr>
              <w:lastRenderedPageBreak/>
              <w:t>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</w:p>
          <w:p w14:paraId="2CF2DDD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в размере 10 % - в течение следующих пяти налоговых периодов.</w:t>
            </w:r>
          </w:p>
        </w:tc>
        <w:tc>
          <w:tcPr>
            <w:tcW w:w="3052" w:type="dxa"/>
            <w:vAlign w:val="center"/>
          </w:tcPr>
          <w:p w14:paraId="7C3434C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стимулирование инвестиционной деятельности</w:t>
            </w:r>
          </w:p>
        </w:tc>
      </w:tr>
      <w:tr w:rsidR="00D67AFB" w:rsidRPr="006B7475" w14:paraId="6A07363F" w14:textId="77777777" w:rsidTr="00FF492B">
        <w:tc>
          <w:tcPr>
            <w:tcW w:w="3997" w:type="dxa"/>
            <w:vAlign w:val="center"/>
          </w:tcPr>
          <w:p w14:paraId="288FB024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члены многодетных семей имеют право на получение льготы, заключающейся в освобождении от уплаты налогов по земельному налогу и налогу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B65165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6016E97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09C3886" w14:textId="77777777" w:rsidTr="00FF492B">
        <w:tc>
          <w:tcPr>
            <w:tcW w:w="9191" w:type="dxa"/>
            <w:gridSpan w:val="3"/>
          </w:tcPr>
          <w:p w14:paraId="31B8FBAF" w14:textId="77777777" w:rsidR="00D67AFB" w:rsidRPr="006B7475" w:rsidRDefault="00D67AFB" w:rsidP="00FF492B">
            <w:pPr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</w:tr>
      <w:tr w:rsidR="00D67AFB" w:rsidRPr="006B7475" w14:paraId="081CC97E" w14:textId="77777777" w:rsidTr="00FF492B">
        <w:tc>
          <w:tcPr>
            <w:tcW w:w="3997" w:type="dxa"/>
            <w:vAlign w:val="center"/>
          </w:tcPr>
          <w:p w14:paraId="24313F41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Физические лица, постоянно проживающие на территории Прохорского сельского поселения, суммарная инвентаризационная стоимость объектов налогообложения которых свыше 300000 руб. до 500000 руб. (включительно)</w:t>
            </w:r>
          </w:p>
        </w:tc>
        <w:tc>
          <w:tcPr>
            <w:tcW w:w="2142" w:type="dxa"/>
            <w:vAlign w:val="center"/>
          </w:tcPr>
          <w:p w14:paraId="10545A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(0,3-0,2)</w:t>
            </w:r>
          </w:p>
          <w:p w14:paraId="0F21FCE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3052" w:type="dxa"/>
            <w:vAlign w:val="center"/>
          </w:tcPr>
          <w:p w14:paraId="25F0208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социальной защищенности</w:t>
            </w:r>
          </w:p>
        </w:tc>
      </w:tr>
      <w:tr w:rsidR="00D67AFB" w:rsidRPr="006B7475" w14:paraId="0E3B4181" w14:textId="77777777" w:rsidTr="00FF492B">
        <w:tc>
          <w:tcPr>
            <w:tcW w:w="3997" w:type="dxa"/>
            <w:vAlign w:val="center"/>
          </w:tcPr>
          <w:p w14:paraId="536A9035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Физические лица, постоянно проживающие на территории Прохорского сельского поселения, суммарная инвентаризационная стоимость объектов налогообложения свыше 500000 руб.</w:t>
            </w:r>
          </w:p>
        </w:tc>
        <w:tc>
          <w:tcPr>
            <w:tcW w:w="2142" w:type="dxa"/>
            <w:vAlign w:val="center"/>
          </w:tcPr>
          <w:p w14:paraId="3A2B2C4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(2-0,31)</w:t>
            </w:r>
          </w:p>
          <w:p w14:paraId="254D7BC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1,69%</w:t>
            </w:r>
          </w:p>
        </w:tc>
        <w:tc>
          <w:tcPr>
            <w:tcW w:w="3052" w:type="dxa"/>
            <w:vAlign w:val="center"/>
          </w:tcPr>
          <w:p w14:paraId="289243A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социальной защищенности</w:t>
            </w:r>
          </w:p>
        </w:tc>
      </w:tr>
      <w:tr w:rsidR="00D67AFB" w:rsidRPr="006B7475" w14:paraId="75DB7DC3" w14:textId="77777777" w:rsidTr="00FF492B">
        <w:tc>
          <w:tcPr>
            <w:tcW w:w="3997" w:type="dxa"/>
            <w:vAlign w:val="center"/>
          </w:tcPr>
          <w:p w14:paraId="124CBCCB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члены многодетных семей имеют право на получение льготы, заключающейся в освобождении от уплаты налогов по налогу на имущество физических лиц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4F383C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2D1410F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49203967" w14:textId="77777777" w:rsidTr="00FF492B">
        <w:tc>
          <w:tcPr>
            <w:tcW w:w="3997" w:type="dxa"/>
            <w:vAlign w:val="center"/>
          </w:tcPr>
          <w:p w14:paraId="00749E3A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Налоговая база в отношении объектов налогообложения, включенных в перечень, определенный в соответствии с п7 ст378 НК РФ, а также объектов налогообложения, предусмотренных абз2 п10 ст 378.2 НК РФ, определяются исходя из кадастровой стоимости указанных объектов налогообложения. Ставка налога на имущество физ.лиц в отношении объектов, налоговая база по которым определяется исходя из кадастровой стоимости (25:16:340101:526, с.Прохоры , ул.Советская,41)</w:t>
            </w:r>
          </w:p>
        </w:tc>
        <w:tc>
          <w:tcPr>
            <w:tcW w:w="2142" w:type="dxa"/>
            <w:vAlign w:val="center"/>
          </w:tcPr>
          <w:p w14:paraId="14E6B84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2018 г.  0,6%</w:t>
            </w:r>
          </w:p>
          <w:p w14:paraId="7237CE1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2019 г. 0,8 %</w:t>
            </w:r>
          </w:p>
          <w:p w14:paraId="61EA0EF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2020 г. 1%</w:t>
            </w:r>
          </w:p>
          <w:p w14:paraId="6B4D5B1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14:paraId="11AD86F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стимулирование инвестиционной деятельности</w:t>
            </w:r>
          </w:p>
        </w:tc>
      </w:tr>
    </w:tbl>
    <w:p w14:paraId="744705AC" w14:textId="77777777" w:rsidR="00D67AFB" w:rsidRDefault="00D67AFB" w:rsidP="00D67AFB">
      <w:pPr>
        <w:pStyle w:val="ac"/>
        <w:ind w:firstLine="993"/>
      </w:pPr>
    </w:p>
    <w:p w14:paraId="63B18ED8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</w:p>
    <w:p w14:paraId="2DC1DBF2" w14:textId="1C08748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Налоговая льгота, предоставленная первым двум категориям (согласно таблице приведенной выше)</w:t>
      </w:r>
      <w:r w:rsidR="00DB583F" w:rsidRPr="00FD462D">
        <w:rPr>
          <w:lang w:val="ru-RU"/>
        </w:rPr>
        <w:t xml:space="preserve">. </w:t>
      </w:r>
      <w:r w:rsidRPr="00FD462D">
        <w:t>По земельному налогу, льготой ни кто не воспользовался, однако вносить предложение по ее отмене считается преждевременно. Информация о возможной отмене льгот может сформировать среди населения негативное мнение об отношении органа власти к данной категории граждан, что в конечном итоге может привести к росту социальной напряженности. С 2018 года введена новая льгота по земельному налогу и налогу на имущество многодетным семьям имеющая социальную направленность и ведет к формированию благоприятных условий жизнедеятельности населения Прохорского сельского поселения</w:t>
      </w:r>
    </w:p>
    <w:p w14:paraId="011FA6D7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</w:p>
    <w:p w14:paraId="36502401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Вторая и третья категории характеризуются тем, что организациям, финансируемых из бюджетов всех уровней,  обеспечивающим выполнение возложенных на них функциональных задач в интересах населения культуры и социальной сферы и повышение социальной защищенности населения) имеет как социальную, так и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</w:t>
      </w:r>
    </w:p>
    <w:p w14:paraId="3B82000C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</w:p>
    <w:p w14:paraId="0548AED2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Для организаций резидентов территорий опережающего социально-экономического развития льгота в любом случае будет эффективной для бюджета, так как предприятия создают комфортную среду в  сфере экономики и повышении качества жизни граждан, обеспечение занятости, сохранение и увеличение рабочих мест, рост среднемесячной заработной платы.</w:t>
      </w:r>
    </w:p>
    <w:p w14:paraId="50675553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</w:p>
    <w:p w14:paraId="27414358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ООО «Мерси Агро Приморье» были приобретены участки</w:t>
      </w:r>
    </w:p>
    <w:tbl>
      <w:tblPr>
        <w:tblW w:w="106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0"/>
        <w:gridCol w:w="1175"/>
        <w:gridCol w:w="1560"/>
        <w:gridCol w:w="1275"/>
        <w:gridCol w:w="1417"/>
        <w:gridCol w:w="1418"/>
        <w:gridCol w:w="1549"/>
      </w:tblGrid>
      <w:tr w:rsidR="00D67AFB" w:rsidRPr="00665592" w14:paraId="393DC927" w14:textId="77777777" w:rsidTr="00871F8F">
        <w:trPr>
          <w:trHeight w:val="1292"/>
        </w:trPr>
        <w:tc>
          <w:tcPr>
            <w:tcW w:w="568" w:type="dxa"/>
          </w:tcPr>
          <w:p w14:paraId="0DC159EB" w14:textId="77777777" w:rsidR="00D67AFB" w:rsidRPr="00665592" w:rsidRDefault="00D67AFB" w:rsidP="00FF492B">
            <w:pPr>
              <w:pStyle w:val="ac"/>
              <w:rPr>
                <w:szCs w:val="28"/>
              </w:rPr>
            </w:pPr>
            <w:r w:rsidRPr="00665592">
              <w:rPr>
                <w:szCs w:val="28"/>
              </w:rPr>
              <w:lastRenderedPageBreak/>
              <w:t>№</w:t>
            </w:r>
          </w:p>
        </w:tc>
        <w:tc>
          <w:tcPr>
            <w:tcW w:w="1660" w:type="dxa"/>
          </w:tcPr>
          <w:p w14:paraId="4DA342C5" w14:textId="77777777" w:rsidR="00D67AFB" w:rsidRPr="00665592" w:rsidRDefault="00D67AFB" w:rsidP="00871F8F">
            <w:pPr>
              <w:pStyle w:val="ac"/>
              <w:ind w:left="-113" w:right="-147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175" w:type="dxa"/>
          </w:tcPr>
          <w:p w14:paraId="0B455477" w14:textId="77777777" w:rsidR="00D67AFB" w:rsidRPr="00665592" w:rsidRDefault="00D67AFB" w:rsidP="00871F8F">
            <w:pPr>
              <w:pStyle w:val="ac"/>
              <w:ind w:left="-58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Площадь участка, кв.м.</w:t>
            </w:r>
          </w:p>
        </w:tc>
        <w:tc>
          <w:tcPr>
            <w:tcW w:w="1560" w:type="dxa"/>
          </w:tcPr>
          <w:p w14:paraId="7DC604FC" w14:textId="200EE543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Кадастрова</w:t>
            </w:r>
            <w:r w:rsidR="00871F8F">
              <w:rPr>
                <w:sz w:val="18"/>
                <w:szCs w:val="18"/>
                <w:lang w:val="ru-RU"/>
              </w:rPr>
              <w:t xml:space="preserve">я </w:t>
            </w:r>
            <w:r w:rsidRPr="00665592">
              <w:rPr>
                <w:sz w:val="18"/>
                <w:szCs w:val="18"/>
              </w:rPr>
              <w:t>стоимость участка, руб.</w:t>
            </w:r>
          </w:p>
        </w:tc>
        <w:tc>
          <w:tcPr>
            <w:tcW w:w="1275" w:type="dxa"/>
          </w:tcPr>
          <w:p w14:paraId="30BA3ABF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Дата постановки на учет</w:t>
            </w:r>
          </w:p>
        </w:tc>
        <w:tc>
          <w:tcPr>
            <w:tcW w:w="1417" w:type="dxa"/>
          </w:tcPr>
          <w:p w14:paraId="736C8D52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Дата прекращения 100% льготы</w:t>
            </w:r>
          </w:p>
        </w:tc>
        <w:tc>
          <w:tcPr>
            <w:tcW w:w="1418" w:type="dxa"/>
          </w:tcPr>
          <w:p w14:paraId="26767E1F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За год в котором возникнет оплата</w:t>
            </w:r>
          </w:p>
        </w:tc>
        <w:tc>
          <w:tcPr>
            <w:tcW w:w="1549" w:type="dxa"/>
          </w:tcPr>
          <w:p w14:paraId="2AD14481" w14:textId="77777777" w:rsidR="00D67AFB" w:rsidRPr="00665592" w:rsidRDefault="00D67AFB" w:rsidP="00871F8F">
            <w:pPr>
              <w:pStyle w:val="ac"/>
              <w:ind w:left="-101"/>
              <w:rPr>
                <w:sz w:val="18"/>
                <w:szCs w:val="18"/>
              </w:rPr>
            </w:pPr>
            <w:r w:rsidRPr="00665592">
              <w:rPr>
                <w:sz w:val="18"/>
                <w:szCs w:val="18"/>
              </w:rPr>
              <w:t>10 % - в течение следующих пяти налоговых периодов.</w:t>
            </w:r>
          </w:p>
        </w:tc>
      </w:tr>
      <w:tr w:rsidR="00D67AFB" w:rsidRPr="00665592" w14:paraId="7831D8A7" w14:textId="77777777" w:rsidTr="00871F8F">
        <w:trPr>
          <w:trHeight w:val="330"/>
        </w:trPr>
        <w:tc>
          <w:tcPr>
            <w:tcW w:w="568" w:type="dxa"/>
          </w:tcPr>
          <w:p w14:paraId="125AB12A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1</w:t>
            </w:r>
          </w:p>
        </w:tc>
        <w:tc>
          <w:tcPr>
            <w:tcW w:w="1660" w:type="dxa"/>
          </w:tcPr>
          <w:p w14:paraId="3C4B637D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25:16:000000:2055</w:t>
            </w:r>
          </w:p>
        </w:tc>
        <w:tc>
          <w:tcPr>
            <w:tcW w:w="1175" w:type="dxa"/>
          </w:tcPr>
          <w:p w14:paraId="333473F9" w14:textId="18010FD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>161 213</w:t>
            </w:r>
          </w:p>
        </w:tc>
        <w:tc>
          <w:tcPr>
            <w:tcW w:w="1560" w:type="dxa"/>
          </w:tcPr>
          <w:p w14:paraId="7E51EED2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20 356 365,51</w:t>
            </w:r>
          </w:p>
        </w:tc>
        <w:tc>
          <w:tcPr>
            <w:tcW w:w="1275" w:type="dxa"/>
          </w:tcPr>
          <w:p w14:paraId="2843E68D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03.03.2015</w:t>
            </w:r>
          </w:p>
        </w:tc>
        <w:tc>
          <w:tcPr>
            <w:tcW w:w="1417" w:type="dxa"/>
          </w:tcPr>
          <w:p w14:paraId="4FF0773A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апрель 2020</w:t>
            </w:r>
          </w:p>
        </w:tc>
        <w:tc>
          <w:tcPr>
            <w:tcW w:w="1418" w:type="dxa"/>
          </w:tcPr>
          <w:p w14:paraId="571ADB43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1 526 727,41</w:t>
            </w:r>
          </w:p>
        </w:tc>
        <w:tc>
          <w:tcPr>
            <w:tcW w:w="1549" w:type="dxa"/>
          </w:tcPr>
          <w:p w14:paraId="3C5A8876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2 035 636,55</w:t>
            </w:r>
          </w:p>
        </w:tc>
      </w:tr>
      <w:tr w:rsidR="00D67AFB" w:rsidRPr="00665592" w14:paraId="0D0B549D" w14:textId="77777777" w:rsidTr="00871F8F">
        <w:trPr>
          <w:trHeight w:val="330"/>
        </w:trPr>
        <w:tc>
          <w:tcPr>
            <w:tcW w:w="568" w:type="dxa"/>
          </w:tcPr>
          <w:p w14:paraId="2B516AF1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2</w:t>
            </w:r>
          </w:p>
        </w:tc>
        <w:tc>
          <w:tcPr>
            <w:tcW w:w="1660" w:type="dxa"/>
          </w:tcPr>
          <w:p w14:paraId="6D806528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25:16:000000:2435</w:t>
            </w:r>
          </w:p>
        </w:tc>
        <w:tc>
          <w:tcPr>
            <w:tcW w:w="1175" w:type="dxa"/>
          </w:tcPr>
          <w:p w14:paraId="71B5A5EA" w14:textId="7777777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>3 960 000</w:t>
            </w:r>
          </w:p>
        </w:tc>
        <w:tc>
          <w:tcPr>
            <w:tcW w:w="1560" w:type="dxa"/>
          </w:tcPr>
          <w:p w14:paraId="60AB01E9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13 384 800,00</w:t>
            </w:r>
          </w:p>
        </w:tc>
        <w:tc>
          <w:tcPr>
            <w:tcW w:w="1275" w:type="dxa"/>
          </w:tcPr>
          <w:p w14:paraId="1B7523E2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23.08.2017</w:t>
            </w:r>
          </w:p>
        </w:tc>
        <w:tc>
          <w:tcPr>
            <w:tcW w:w="1417" w:type="dxa"/>
          </w:tcPr>
          <w:p w14:paraId="77EE5F94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сентябрь 2022</w:t>
            </w:r>
          </w:p>
        </w:tc>
        <w:tc>
          <w:tcPr>
            <w:tcW w:w="1418" w:type="dxa"/>
          </w:tcPr>
          <w:p w14:paraId="0ED59FBD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334 620,00</w:t>
            </w:r>
          </w:p>
        </w:tc>
        <w:tc>
          <w:tcPr>
            <w:tcW w:w="1549" w:type="dxa"/>
          </w:tcPr>
          <w:p w14:paraId="345DC996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1 338 480,00</w:t>
            </w:r>
          </w:p>
        </w:tc>
      </w:tr>
      <w:tr w:rsidR="00D67AFB" w:rsidRPr="00665592" w14:paraId="787415A9" w14:textId="77777777" w:rsidTr="00871F8F">
        <w:trPr>
          <w:trHeight w:val="330"/>
        </w:trPr>
        <w:tc>
          <w:tcPr>
            <w:tcW w:w="568" w:type="dxa"/>
          </w:tcPr>
          <w:p w14:paraId="06B9CBB4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3</w:t>
            </w:r>
          </w:p>
        </w:tc>
        <w:tc>
          <w:tcPr>
            <w:tcW w:w="1660" w:type="dxa"/>
          </w:tcPr>
          <w:p w14:paraId="20C86281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25:16:000000:2489</w:t>
            </w:r>
          </w:p>
        </w:tc>
        <w:tc>
          <w:tcPr>
            <w:tcW w:w="1175" w:type="dxa"/>
          </w:tcPr>
          <w:p w14:paraId="4277A57C" w14:textId="7777777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>4 200 000</w:t>
            </w:r>
          </w:p>
        </w:tc>
        <w:tc>
          <w:tcPr>
            <w:tcW w:w="1560" w:type="dxa"/>
          </w:tcPr>
          <w:p w14:paraId="03146FDA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14 196 000,00</w:t>
            </w:r>
          </w:p>
        </w:tc>
        <w:tc>
          <w:tcPr>
            <w:tcW w:w="1275" w:type="dxa"/>
          </w:tcPr>
          <w:p w14:paraId="42139D97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18.01.2018</w:t>
            </w:r>
          </w:p>
        </w:tc>
        <w:tc>
          <w:tcPr>
            <w:tcW w:w="1417" w:type="dxa"/>
          </w:tcPr>
          <w:p w14:paraId="059187D2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февраль 2023</w:t>
            </w:r>
          </w:p>
        </w:tc>
        <w:tc>
          <w:tcPr>
            <w:tcW w:w="1418" w:type="dxa"/>
          </w:tcPr>
          <w:p w14:paraId="3B14453A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1 301 300,00</w:t>
            </w:r>
          </w:p>
        </w:tc>
        <w:tc>
          <w:tcPr>
            <w:tcW w:w="1549" w:type="dxa"/>
          </w:tcPr>
          <w:p w14:paraId="13B095EB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1 419 600,00</w:t>
            </w:r>
          </w:p>
        </w:tc>
      </w:tr>
      <w:tr w:rsidR="00D67AFB" w:rsidRPr="00665592" w14:paraId="470E1C34" w14:textId="77777777" w:rsidTr="00871F8F">
        <w:trPr>
          <w:trHeight w:val="330"/>
        </w:trPr>
        <w:tc>
          <w:tcPr>
            <w:tcW w:w="568" w:type="dxa"/>
          </w:tcPr>
          <w:p w14:paraId="186FE491" w14:textId="77777777" w:rsidR="00D67AFB" w:rsidRPr="00665592" w:rsidRDefault="00D67AFB" w:rsidP="00FF492B">
            <w:pPr>
              <w:pStyle w:val="ac"/>
              <w:rPr>
                <w:sz w:val="20"/>
              </w:rPr>
            </w:pPr>
            <w:r w:rsidRPr="00665592">
              <w:rPr>
                <w:sz w:val="20"/>
              </w:rPr>
              <w:t>4</w:t>
            </w:r>
          </w:p>
        </w:tc>
        <w:tc>
          <w:tcPr>
            <w:tcW w:w="1660" w:type="dxa"/>
          </w:tcPr>
          <w:p w14:paraId="17A03F02" w14:textId="77777777" w:rsidR="00D67AFB" w:rsidRPr="00665592" w:rsidRDefault="00D67AFB" w:rsidP="00871F8F">
            <w:pPr>
              <w:pStyle w:val="ac"/>
              <w:ind w:left="-113" w:right="-147"/>
              <w:rPr>
                <w:sz w:val="20"/>
              </w:rPr>
            </w:pPr>
            <w:r w:rsidRPr="00665592">
              <w:rPr>
                <w:sz w:val="20"/>
              </w:rPr>
              <w:t>25:16:020504:93</w:t>
            </w:r>
          </w:p>
        </w:tc>
        <w:tc>
          <w:tcPr>
            <w:tcW w:w="1175" w:type="dxa"/>
          </w:tcPr>
          <w:p w14:paraId="799DE945" w14:textId="77777777" w:rsidR="00D67AFB" w:rsidRPr="00665592" w:rsidRDefault="00D67AFB" w:rsidP="00DB583F">
            <w:pPr>
              <w:pStyle w:val="ac"/>
              <w:ind w:left="0"/>
              <w:rPr>
                <w:sz w:val="20"/>
              </w:rPr>
            </w:pPr>
            <w:r w:rsidRPr="00665592">
              <w:rPr>
                <w:sz w:val="20"/>
              </w:rPr>
              <w:t xml:space="preserve">  162 000</w:t>
            </w:r>
          </w:p>
        </w:tc>
        <w:tc>
          <w:tcPr>
            <w:tcW w:w="1560" w:type="dxa"/>
          </w:tcPr>
          <w:p w14:paraId="3A0AE916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552 420,00</w:t>
            </w:r>
          </w:p>
        </w:tc>
        <w:tc>
          <w:tcPr>
            <w:tcW w:w="1275" w:type="dxa"/>
          </w:tcPr>
          <w:p w14:paraId="4F9CD5EC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27.07.2016</w:t>
            </w:r>
          </w:p>
        </w:tc>
        <w:tc>
          <w:tcPr>
            <w:tcW w:w="1417" w:type="dxa"/>
          </w:tcPr>
          <w:p w14:paraId="4EC78BE9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>август 2021</w:t>
            </w:r>
          </w:p>
        </w:tc>
        <w:tc>
          <w:tcPr>
            <w:tcW w:w="1418" w:type="dxa"/>
          </w:tcPr>
          <w:p w14:paraId="584F46EE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  23 017,15</w:t>
            </w:r>
          </w:p>
        </w:tc>
        <w:tc>
          <w:tcPr>
            <w:tcW w:w="1549" w:type="dxa"/>
          </w:tcPr>
          <w:p w14:paraId="7460F7C4" w14:textId="77777777" w:rsidR="00D67AFB" w:rsidRPr="00665592" w:rsidRDefault="00D67AFB" w:rsidP="00871F8F">
            <w:pPr>
              <w:pStyle w:val="ac"/>
              <w:ind w:left="-101"/>
              <w:rPr>
                <w:sz w:val="20"/>
              </w:rPr>
            </w:pPr>
            <w:r w:rsidRPr="00665592">
              <w:rPr>
                <w:sz w:val="20"/>
              </w:rPr>
              <w:t xml:space="preserve">     55 242,00</w:t>
            </w:r>
          </w:p>
        </w:tc>
      </w:tr>
    </w:tbl>
    <w:p w14:paraId="035CD66E" w14:textId="77777777" w:rsidR="00D67AFB" w:rsidRDefault="00D67AFB" w:rsidP="00FD462D">
      <w:pPr>
        <w:pStyle w:val="ac"/>
        <w:spacing w:after="0" w:line="360" w:lineRule="auto"/>
        <w:ind w:firstLine="993"/>
        <w:rPr>
          <w:szCs w:val="28"/>
        </w:rPr>
      </w:pPr>
    </w:p>
    <w:p w14:paraId="1B9ADDC7" w14:textId="77777777" w:rsidR="00D67AFB" w:rsidRPr="006654D9" w:rsidRDefault="00D67AFB" w:rsidP="00FD462D">
      <w:pPr>
        <w:pStyle w:val="ac"/>
        <w:spacing w:after="0" w:line="360" w:lineRule="auto"/>
        <w:ind w:left="0" w:firstLine="992"/>
        <w:contextualSpacing/>
      </w:pPr>
      <w:r w:rsidRPr="006654D9">
        <w:t>Ставка налога на имущество физ.лиц в отношении объектов, налоговая база по которым определяется исходя из кадастровой стоимости  распространяется на объект, включенный в перечень Департаментом земельных отношений на объект 25:16:340101:526, с.Прохоры , ул.Советская,41 стоимость которого 2080000,00 руб.(в 2018 году потери бюджета составят 29,12 руб.(2080,00 тыс.руб*2%=41,6 тыс.руб – без льготы; 2080,00*0,6% = 12,48тыс.руб. следовательно 41,6-12,48= 29,12) также , как и в предыдущей льготе эффективность предоставления присутствует, что связано с развитием предпринимательства и экономики.</w:t>
      </w:r>
    </w:p>
    <w:p w14:paraId="1F3AEE64" w14:textId="77777777" w:rsidR="00D67AFB" w:rsidRPr="006654D9" w:rsidRDefault="00D67AFB" w:rsidP="00FD462D">
      <w:pPr>
        <w:pStyle w:val="ac"/>
        <w:spacing w:after="0" w:line="360" w:lineRule="auto"/>
        <w:ind w:firstLine="993"/>
      </w:pPr>
      <w:r w:rsidRPr="006654D9">
        <w:t xml:space="preserve"> </w:t>
      </w:r>
    </w:p>
    <w:p w14:paraId="32D836AA" w14:textId="0554A030" w:rsidR="00D67AFB" w:rsidRPr="006B7475" w:rsidRDefault="00D67AFB" w:rsidP="00FD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75">
        <w:rPr>
          <w:rFonts w:ascii="Times New Roman" w:hAnsi="Times New Roman" w:cs="Times New Roman"/>
          <w:sz w:val="24"/>
          <w:szCs w:val="24"/>
        </w:rPr>
        <w:t>В соответствии с отчетом ф. 5-МН «Отчет о налоговой базе и структуре начислений по местным налогам», суммы начислений по</w:t>
      </w:r>
      <w:r w:rsidRPr="006B7475">
        <w:rPr>
          <w:rFonts w:ascii="Times New Roman" w:hAnsi="Times New Roman" w:cs="Times New Roman"/>
          <w:sz w:val="28"/>
          <w:szCs w:val="28"/>
        </w:rPr>
        <w:t xml:space="preserve"> </w:t>
      </w:r>
      <w:r w:rsidRPr="006B7475">
        <w:rPr>
          <w:rFonts w:ascii="Times New Roman" w:hAnsi="Times New Roman" w:cs="Times New Roman"/>
          <w:sz w:val="24"/>
          <w:szCs w:val="24"/>
        </w:rPr>
        <w:t>налогам составили: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388"/>
        <w:gridCol w:w="1478"/>
        <w:gridCol w:w="1318"/>
        <w:gridCol w:w="3470"/>
      </w:tblGrid>
      <w:tr w:rsidR="00D67AFB" w:rsidRPr="006B7475" w14:paraId="1A692535" w14:textId="77777777" w:rsidTr="004D25C6">
        <w:tc>
          <w:tcPr>
            <w:tcW w:w="2122" w:type="dxa"/>
          </w:tcPr>
          <w:p w14:paraId="2BB5E46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388" w:type="dxa"/>
          </w:tcPr>
          <w:p w14:paraId="7C086303" w14:textId="536BC5C3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2018 год, тыс.руб. (</w:t>
            </w:r>
            <w:r w:rsidR="00940A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</w:tcPr>
          <w:p w14:paraId="68CB663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2017 год, тыс.руб. (факт)</w:t>
            </w:r>
          </w:p>
        </w:tc>
        <w:tc>
          <w:tcPr>
            <w:tcW w:w="1318" w:type="dxa"/>
          </w:tcPr>
          <w:p w14:paraId="5E1E57F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2016 год, тыс.руб.</w:t>
            </w:r>
          </w:p>
          <w:p w14:paraId="4D21EA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3470" w:type="dxa"/>
          </w:tcPr>
          <w:p w14:paraId="292F660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в 2018 к 2017 г.и 2017  к 2016 г., процентов</w:t>
            </w:r>
          </w:p>
        </w:tc>
      </w:tr>
      <w:tr w:rsidR="00D67AFB" w:rsidRPr="006B7475" w14:paraId="7118B94B" w14:textId="77777777" w:rsidTr="004D25C6">
        <w:tc>
          <w:tcPr>
            <w:tcW w:w="2122" w:type="dxa"/>
          </w:tcPr>
          <w:p w14:paraId="4EC52ADC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 xml:space="preserve">Земельный налог, в том числе </w:t>
            </w:r>
          </w:p>
          <w:p w14:paraId="06B350DE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по юридическим лицам (кол-во)</w:t>
            </w:r>
          </w:p>
          <w:p w14:paraId="2832198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  <w:p w14:paraId="4D319665" w14:textId="77777777" w:rsidR="00D67AFB" w:rsidRDefault="00940AF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сельхоз земли</w:t>
            </w:r>
          </w:p>
          <w:p w14:paraId="2509674C" w14:textId="26C5BFA3" w:rsidR="00940AFD" w:rsidRPr="006B7475" w:rsidRDefault="00940AF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прочие ЗУ</w:t>
            </w:r>
          </w:p>
        </w:tc>
        <w:tc>
          <w:tcPr>
            <w:tcW w:w="1388" w:type="dxa"/>
          </w:tcPr>
          <w:p w14:paraId="01BA79CD" w14:textId="2AF39075" w:rsidR="004D25C6" w:rsidRDefault="0068212E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2399</w:t>
            </w:r>
          </w:p>
          <w:p w14:paraId="7374EB8D" w14:textId="77777777" w:rsidR="004D25C6" w:rsidRDefault="004D25C6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2834FE6E" w14:textId="610E0F7C" w:rsidR="00D67AFB" w:rsidRPr="006B7475" w:rsidRDefault="00940AF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</w:t>
            </w:r>
          </w:p>
          <w:p w14:paraId="6D3391BE" w14:textId="77777777" w:rsidR="00D67AFB" w:rsidRDefault="00940AF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1770</w:t>
            </w:r>
          </w:p>
          <w:p w14:paraId="53061188" w14:textId="77777777" w:rsidR="00940AFD" w:rsidRDefault="00940AF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580</w:t>
            </w:r>
          </w:p>
          <w:p w14:paraId="14119CED" w14:textId="4B94A21A" w:rsidR="00940AFD" w:rsidRPr="006B7475" w:rsidRDefault="00940AF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1190</w:t>
            </w:r>
          </w:p>
        </w:tc>
        <w:tc>
          <w:tcPr>
            <w:tcW w:w="1478" w:type="dxa"/>
          </w:tcPr>
          <w:p w14:paraId="02BDF73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3062</w:t>
            </w:r>
          </w:p>
          <w:p w14:paraId="4CC16E3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3AD21A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</w:t>
            </w:r>
          </w:p>
          <w:p w14:paraId="13F0B19A" w14:textId="201BA2BA" w:rsidR="00D67AFB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2392</w:t>
            </w:r>
          </w:p>
          <w:p w14:paraId="5F3E86E5" w14:textId="3673278A" w:rsidR="00940AFD" w:rsidRDefault="00940AF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381</w:t>
            </w:r>
          </w:p>
          <w:p w14:paraId="13DA21B0" w14:textId="0138B009" w:rsidR="00D67AFB" w:rsidRPr="006B7475" w:rsidRDefault="00940AFD" w:rsidP="00940AFD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2011</w:t>
            </w:r>
          </w:p>
        </w:tc>
        <w:tc>
          <w:tcPr>
            <w:tcW w:w="1318" w:type="dxa"/>
          </w:tcPr>
          <w:p w14:paraId="324B0E0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2910</w:t>
            </w:r>
          </w:p>
          <w:p w14:paraId="0465885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462B759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</w:t>
            </w:r>
          </w:p>
          <w:p w14:paraId="0C4B572F" w14:textId="6C32B5B9" w:rsidR="00D67AFB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2460</w:t>
            </w:r>
          </w:p>
          <w:p w14:paraId="70725C23" w14:textId="526C3662" w:rsidR="00940AFD" w:rsidRDefault="00940AF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198</w:t>
            </w:r>
          </w:p>
          <w:p w14:paraId="415C6F6E" w14:textId="699E83F1" w:rsidR="00D67AFB" w:rsidRPr="006B7475" w:rsidRDefault="00940AFD" w:rsidP="00940AFD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2262</w:t>
            </w:r>
          </w:p>
        </w:tc>
        <w:tc>
          <w:tcPr>
            <w:tcW w:w="3470" w:type="dxa"/>
          </w:tcPr>
          <w:p w14:paraId="122BA22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100/105</w:t>
            </w:r>
          </w:p>
          <w:p w14:paraId="2EF7BDA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1339E8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100/125</w:t>
            </w:r>
          </w:p>
          <w:p w14:paraId="2677E64D" w14:textId="77777777" w:rsidR="00D67AFB" w:rsidRPr="004D25C6" w:rsidRDefault="00D67AFB" w:rsidP="00FF492B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 w:rsidRPr="004D25C6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100/97</w:t>
            </w:r>
          </w:p>
          <w:p w14:paraId="6456CD8E" w14:textId="45E626E5" w:rsidR="000409DE" w:rsidRPr="000409DE" w:rsidRDefault="000409DE" w:rsidP="00940AFD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 2018 года с</w:t>
            </w:r>
            <w:r w:rsidR="00940AFD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огласно статистики видно, что из года в год растет </w:t>
            </w:r>
            <w:r w:rsidR="0068212E"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количество </w:t>
            </w:r>
            <w:r w:rsidR="0068212E"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сельскохозяйственных</w:t>
            </w:r>
            <w:r w:rsidR="004D25C6"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угодий или земельных участков в составе таких земель из прочих земельных участков в земли  сельскохозяйственного назначения</w:t>
            </w:r>
            <w:r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. И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зменение категории земель или разрешенного использования земельного участка влечет изменение как размера ставки земельного налога, так и величины кадастровой 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>стоимости, что привело к снижению поступлений в бюджет</w:t>
            </w:r>
            <w:r w:rsidRPr="000409DE">
              <w:rPr>
                <w:color w:val="76923C" w:themeColor="accent3" w:themeShade="BF"/>
              </w:rPr>
              <w:t xml:space="preserve"> </w:t>
            </w:r>
          </w:p>
        </w:tc>
      </w:tr>
      <w:tr w:rsidR="00D67AFB" w:rsidRPr="006B7475" w14:paraId="2A50F421" w14:textId="77777777" w:rsidTr="004D25C6">
        <w:tc>
          <w:tcPr>
            <w:tcW w:w="2122" w:type="dxa"/>
          </w:tcPr>
          <w:p w14:paraId="5C8963FC" w14:textId="6BA7625C" w:rsidR="00D67AFB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lastRenderedPageBreak/>
              <w:t>по физическим лицам (кол-во)</w:t>
            </w:r>
          </w:p>
          <w:p w14:paraId="0F754E6C" w14:textId="77777777" w:rsidR="00FD462D" w:rsidRPr="006B7475" w:rsidRDefault="00FD462D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DCDB09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3691C8CE" w14:textId="4A749EB3" w:rsidR="00D67AFB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881</w:t>
            </w:r>
          </w:p>
          <w:p w14:paraId="258C3C24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015D671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F13AC7F" w14:textId="224E4766" w:rsidR="0068212E" w:rsidRPr="006B7475" w:rsidRDefault="0068212E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629</w:t>
            </w:r>
          </w:p>
        </w:tc>
        <w:tc>
          <w:tcPr>
            <w:tcW w:w="1478" w:type="dxa"/>
          </w:tcPr>
          <w:p w14:paraId="50CD45D9" w14:textId="70098EB8" w:rsidR="00D67AFB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859</w:t>
            </w:r>
          </w:p>
          <w:p w14:paraId="68A32222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A71EEE5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DFD7B22" w14:textId="50D0845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671</w:t>
            </w:r>
          </w:p>
        </w:tc>
        <w:tc>
          <w:tcPr>
            <w:tcW w:w="1318" w:type="dxa"/>
          </w:tcPr>
          <w:p w14:paraId="3069B75F" w14:textId="20C399AA" w:rsidR="00D67AFB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834</w:t>
            </w:r>
          </w:p>
          <w:p w14:paraId="150493D0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416B5729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2AC8044" w14:textId="2FE6B99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450</w:t>
            </w:r>
          </w:p>
        </w:tc>
        <w:tc>
          <w:tcPr>
            <w:tcW w:w="3470" w:type="dxa"/>
          </w:tcPr>
          <w:p w14:paraId="0EC198DB" w14:textId="10523EE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</w:t>
            </w:r>
            <w:r w:rsidR="00F21B41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</w:t>
            </w: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/10</w:t>
            </w:r>
            <w:r w:rsidR="00F21B41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3</w:t>
            </w:r>
          </w:p>
          <w:p w14:paraId="199647D1" w14:textId="77777777" w:rsidR="00D67AFB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94</w:t>
            </w:r>
            <w:r w:rsidR="00D67AFB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/149</w:t>
            </w:r>
          </w:p>
          <w:p w14:paraId="3411CF78" w14:textId="6B80C3D8" w:rsidR="00F21B41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Снижение начисленной суммы налога сложилась в виду увеличения льготной категории граждан (ветеран ВОВ, пенсионеры по старости, ФЛ имеющие более 3 несовершеннолетних детей)</w:t>
            </w:r>
          </w:p>
        </w:tc>
      </w:tr>
      <w:tr w:rsidR="00D67AFB" w:rsidRPr="006B7475" w14:paraId="45EBB0CD" w14:textId="77777777" w:rsidTr="004D25C6">
        <w:trPr>
          <w:trHeight w:val="879"/>
        </w:trPr>
        <w:tc>
          <w:tcPr>
            <w:tcW w:w="2122" w:type="dxa"/>
            <w:vAlign w:val="center"/>
          </w:tcPr>
          <w:p w14:paraId="7EB25F0A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Налог на имущество физических лиц (кол-во)</w:t>
            </w:r>
          </w:p>
          <w:p w14:paraId="1BF506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220D36F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0029D0F" w14:textId="757D4730" w:rsidR="00D67AFB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520</w:t>
            </w:r>
          </w:p>
          <w:p w14:paraId="2F5047E7" w14:textId="0FEF1BC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21B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57</w:t>
            </w:r>
          </w:p>
        </w:tc>
        <w:tc>
          <w:tcPr>
            <w:tcW w:w="1478" w:type="dxa"/>
          </w:tcPr>
          <w:p w14:paraId="35E341B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6A5C9FF5" w14:textId="46ED60D9" w:rsidR="00D67AFB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501</w:t>
            </w:r>
          </w:p>
          <w:p w14:paraId="7E7166B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141</w:t>
            </w:r>
          </w:p>
        </w:tc>
        <w:tc>
          <w:tcPr>
            <w:tcW w:w="1318" w:type="dxa"/>
            <w:vAlign w:val="center"/>
          </w:tcPr>
          <w:p w14:paraId="5162A773" w14:textId="77777777" w:rsidR="00F21B41" w:rsidRDefault="00F21B41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5F7EB68D" w14:textId="4B8BE87C" w:rsidR="00D67AFB" w:rsidRPr="006B7475" w:rsidRDefault="00F21B41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452</w:t>
            </w:r>
          </w:p>
          <w:p w14:paraId="1B2E161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 108</w:t>
            </w:r>
          </w:p>
        </w:tc>
        <w:tc>
          <w:tcPr>
            <w:tcW w:w="3470" w:type="dxa"/>
            <w:vAlign w:val="center"/>
          </w:tcPr>
          <w:p w14:paraId="521151A8" w14:textId="5E9966D5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</w:t>
            </w:r>
            <w:r w:rsidR="00F21B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/1</w:t>
            </w:r>
            <w:r w:rsidR="00F21B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</w:p>
          <w:p w14:paraId="46DB6344" w14:textId="77777777" w:rsidR="00FD462D" w:rsidRDefault="00FD462D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D767ECE" w14:textId="4DFB904B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21B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  <w:r w:rsidR="00FD462D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/</w:t>
            </w: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13</w:t>
            </w:r>
            <w:r w:rsidR="00F21B4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</w:tr>
    </w:tbl>
    <w:p w14:paraId="7DEA8DFF" w14:textId="77777777" w:rsidR="00D67AFB" w:rsidRPr="006B7475" w:rsidRDefault="00D67AFB" w:rsidP="00D67AFB">
      <w:pPr>
        <w:jc w:val="both"/>
        <w:rPr>
          <w:rFonts w:ascii="Times New Roman" w:hAnsi="Times New Roman" w:cs="Times New Roman"/>
          <w:sz w:val="24"/>
          <w:szCs w:val="24"/>
        </w:rPr>
      </w:pPr>
      <w:r w:rsidRPr="006B7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67490" w14:textId="77777777" w:rsidR="00D67AFB" w:rsidRPr="006B7475" w:rsidRDefault="00D67AFB" w:rsidP="00D67AFB">
      <w:pPr>
        <w:pStyle w:val="ac"/>
        <w:ind w:firstLine="993"/>
      </w:pPr>
    </w:p>
    <w:p w14:paraId="51C274C7" w14:textId="7724AC11" w:rsidR="00D67AFB" w:rsidRPr="00FD462D" w:rsidRDefault="00D67AFB" w:rsidP="00D67AF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Расчет коэффициентов бюджетной эффективности по налоговым льготам за 201</w:t>
      </w:r>
      <w:r w:rsidR="001F5BCA" w:rsidRPr="00FD462D">
        <w:rPr>
          <w:rFonts w:ascii="Times New Roman" w:hAnsi="Times New Roman" w:cs="Times New Roman"/>
          <w:sz w:val="24"/>
          <w:szCs w:val="24"/>
        </w:rPr>
        <w:t>8</w:t>
      </w:r>
      <w:r w:rsidRPr="00FD462D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FC6F35B" w14:textId="77777777" w:rsidR="00D67AFB" w:rsidRPr="00FD462D" w:rsidRDefault="00D67AFB" w:rsidP="00D67AF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В соответствии с утвержденным Постановлением администрации Прохорского сельского поселения № 48 от 19.09.2018 «</w:t>
      </w:r>
      <w:r w:rsidRPr="00FD462D">
        <w:rPr>
          <w:rFonts w:ascii="Times New Roman" w:hAnsi="Times New Roman" w:cs="Times New Roman"/>
          <w:bCs/>
          <w:sz w:val="24"/>
          <w:szCs w:val="24"/>
        </w:rPr>
        <w:t>Об утверждении Порядка оценки эффективности налоговых льгот (налоговых расходов), установленных в Прохорском сельском поселении, и Порядка формирования и утверждения перечня налоговых льгот (налоговых расходов), установленных в Прохорском сельском поселении</w:t>
      </w:r>
      <w:r w:rsidRPr="00FD462D">
        <w:rPr>
          <w:rFonts w:ascii="Times New Roman" w:hAnsi="Times New Roman" w:cs="Times New Roman"/>
          <w:sz w:val="24"/>
          <w:szCs w:val="24"/>
        </w:rPr>
        <w:t>» (далее – Порядок), для оценки бюджетной эффективности налоговых льгот применяется</w:t>
      </w:r>
    </w:p>
    <w:p w14:paraId="2E72BEE1" w14:textId="77777777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1188E5" w14:textId="518549EA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240AAFB7" wp14:editId="3869E50F">
            <wp:extent cx="11906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4903D01A" wp14:editId="5840AA4E">
            <wp:extent cx="11906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>, где</w:t>
      </w:r>
    </w:p>
    <w:p w14:paraId="52BD73C9" w14:textId="1F6CF90E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253605F" wp14:editId="756E317A">
            <wp:extent cx="2762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3A4D7B5" wp14:editId="6EAB856F">
            <wp:extent cx="2762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 xml:space="preserve"> – объем налоговых поступлений в бюджет Прохорского сельского поселения от j-го налогоплательщика-получателя льготы (расхода) в базовом году;</w:t>
      </w:r>
    </w:p>
    <w:p w14:paraId="490FC182" w14:textId="286AE666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5F40143" wp14:editId="1242D17A">
            <wp:extent cx="2571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CE13E42" wp14:editId="546C2B3D">
            <wp:extent cx="2571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 xml:space="preserve">– объем налоговых льгот (налоговых расходов) по виду налога, полученных </w:t>
      </w:r>
      <w:r w:rsidRPr="00FD462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D462D">
        <w:rPr>
          <w:rFonts w:ascii="Times New Roman" w:hAnsi="Times New Roman" w:cs="Times New Roman"/>
          <w:sz w:val="24"/>
          <w:szCs w:val="24"/>
        </w:rPr>
        <w:t>-ым налогоплательщиком-получателем льготы (расхода) в базовом году.</w:t>
      </w:r>
    </w:p>
    <w:p w14:paraId="7C7F80C0" w14:textId="77777777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B2E80" w14:textId="3D792053" w:rsidR="00D67AFB" w:rsidRPr="006B7475" w:rsidRDefault="00D67AFB" w:rsidP="00D67AFB">
      <w:pPr>
        <w:widowControl w:val="0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6B7475">
        <w:rPr>
          <w:rFonts w:ascii="Times New Roman" w:hAnsi="Times New Roman" w:cs="Times New Roman"/>
          <w:sz w:val="36"/>
          <w:szCs w:val="36"/>
        </w:rPr>
        <w:fldChar w:fldCharType="begin"/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QUOTE </w:instrText>
      </w:r>
      <w:r w:rsidRPr="006B7475">
        <w:rPr>
          <w:rFonts w:ascii="Times New Roman" w:hAnsi="Times New Roman" w:cs="Times New Roman"/>
          <w:noProof/>
          <w:position w:val="-23"/>
        </w:rPr>
        <w:drawing>
          <wp:inline distT="0" distB="0" distL="0" distR="0" wp14:anchorId="081E386E" wp14:editId="3B656FA7">
            <wp:extent cx="22574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</w:instrText>
      </w:r>
      <w:r w:rsidRPr="006B7475">
        <w:rPr>
          <w:rFonts w:ascii="Times New Roman" w:hAnsi="Times New Roman" w:cs="Times New Roman"/>
          <w:sz w:val="36"/>
          <w:szCs w:val="36"/>
        </w:rPr>
        <w:fldChar w:fldCharType="separate"/>
      </w:r>
      <w:r w:rsidRPr="006B7475">
        <w:rPr>
          <w:rFonts w:ascii="Times New Roman" w:hAnsi="Times New Roman" w:cs="Times New Roman"/>
          <w:noProof/>
          <w:position w:val="-23"/>
        </w:rPr>
        <w:drawing>
          <wp:inline distT="0" distB="0" distL="0" distR="0" wp14:anchorId="0A678E42" wp14:editId="7C5EB902">
            <wp:extent cx="22574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fldChar w:fldCharType="end"/>
      </w:r>
    </w:p>
    <w:tbl>
      <w:tblPr>
        <w:tblW w:w="11132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839"/>
        <w:gridCol w:w="879"/>
        <w:gridCol w:w="879"/>
        <w:gridCol w:w="879"/>
        <w:gridCol w:w="1106"/>
        <w:gridCol w:w="958"/>
        <w:gridCol w:w="958"/>
        <w:gridCol w:w="958"/>
        <w:gridCol w:w="958"/>
        <w:gridCol w:w="1106"/>
      </w:tblGrid>
      <w:tr w:rsidR="00D67AFB" w:rsidRPr="006B7475" w14:paraId="69DDBB30" w14:textId="77777777" w:rsidTr="00FF492B">
        <w:trPr>
          <w:trHeight w:val="765"/>
        </w:trPr>
        <w:tc>
          <w:tcPr>
            <w:tcW w:w="1612" w:type="dxa"/>
            <w:vAlign w:val="bottom"/>
            <w:hideMark/>
          </w:tcPr>
          <w:p w14:paraId="2C3DE56B" w14:textId="5FC2C5CA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begin"/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QUOTE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N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i-(N0+L0)1+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gii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(1+ri)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vAlign w:val="bottom"/>
            <w:hideMark/>
          </w:tcPr>
          <w:p w14:paraId="5D96FDA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2014</w:t>
            </w:r>
          </w:p>
        </w:tc>
        <w:tc>
          <w:tcPr>
            <w:tcW w:w="879" w:type="dxa"/>
            <w:vAlign w:val="bottom"/>
            <w:hideMark/>
          </w:tcPr>
          <w:p w14:paraId="048EE4D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79" w:type="dxa"/>
            <w:vAlign w:val="bottom"/>
            <w:hideMark/>
          </w:tcPr>
          <w:p w14:paraId="78ECC8E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79" w:type="dxa"/>
            <w:vAlign w:val="bottom"/>
            <w:hideMark/>
          </w:tcPr>
          <w:p w14:paraId="2EE4B28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06" w:type="dxa"/>
            <w:vAlign w:val="bottom"/>
            <w:hideMark/>
          </w:tcPr>
          <w:p w14:paraId="16A249F4" w14:textId="56FF6EF9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2018 </w:t>
            </w:r>
          </w:p>
        </w:tc>
        <w:tc>
          <w:tcPr>
            <w:tcW w:w="958" w:type="dxa"/>
            <w:vAlign w:val="bottom"/>
            <w:hideMark/>
          </w:tcPr>
          <w:p w14:paraId="6AFBC5B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958" w:type="dxa"/>
            <w:vAlign w:val="bottom"/>
            <w:hideMark/>
          </w:tcPr>
          <w:p w14:paraId="57DDFB6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58" w:type="dxa"/>
            <w:vAlign w:val="bottom"/>
            <w:hideMark/>
          </w:tcPr>
          <w:p w14:paraId="7A01FE6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58" w:type="dxa"/>
            <w:vAlign w:val="bottom"/>
            <w:hideMark/>
          </w:tcPr>
          <w:p w14:paraId="398A5FE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06" w:type="dxa"/>
            <w:vAlign w:val="bottom"/>
            <w:hideMark/>
          </w:tcPr>
          <w:p w14:paraId="0C8F207B" w14:textId="20511FE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2018 </w:t>
            </w:r>
          </w:p>
        </w:tc>
      </w:tr>
      <w:tr w:rsidR="00D67AFB" w:rsidRPr="006B7475" w14:paraId="4C7BCFEC" w14:textId="77777777" w:rsidTr="00FF492B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7A631C9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noWrap/>
            <w:vAlign w:val="bottom"/>
            <w:hideMark/>
          </w:tcPr>
          <w:p w14:paraId="474CCC3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-254,7</w:t>
            </w:r>
          </w:p>
        </w:tc>
        <w:tc>
          <w:tcPr>
            <w:tcW w:w="879" w:type="dxa"/>
            <w:noWrap/>
            <w:vAlign w:val="bottom"/>
            <w:hideMark/>
          </w:tcPr>
          <w:p w14:paraId="6843EB8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-230,9</w:t>
            </w:r>
          </w:p>
        </w:tc>
        <w:tc>
          <w:tcPr>
            <w:tcW w:w="879" w:type="dxa"/>
            <w:noWrap/>
            <w:vAlign w:val="bottom"/>
            <w:hideMark/>
          </w:tcPr>
          <w:p w14:paraId="10B013D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-241,5</w:t>
            </w:r>
          </w:p>
        </w:tc>
        <w:tc>
          <w:tcPr>
            <w:tcW w:w="879" w:type="dxa"/>
            <w:noWrap/>
            <w:vAlign w:val="bottom"/>
            <w:hideMark/>
          </w:tcPr>
          <w:p w14:paraId="4DF682A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-453,7</w:t>
            </w:r>
          </w:p>
        </w:tc>
        <w:tc>
          <w:tcPr>
            <w:tcW w:w="1106" w:type="dxa"/>
            <w:noWrap/>
            <w:vAlign w:val="bottom"/>
            <w:hideMark/>
          </w:tcPr>
          <w:p w14:paraId="04FF7FE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-479,8</w:t>
            </w:r>
          </w:p>
        </w:tc>
        <w:tc>
          <w:tcPr>
            <w:tcW w:w="958" w:type="dxa"/>
            <w:noWrap/>
            <w:vAlign w:val="bottom"/>
            <w:hideMark/>
          </w:tcPr>
          <w:p w14:paraId="58D9EFE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-33,1</w:t>
            </w:r>
          </w:p>
        </w:tc>
        <w:tc>
          <w:tcPr>
            <w:tcW w:w="958" w:type="dxa"/>
            <w:noWrap/>
            <w:vAlign w:val="bottom"/>
            <w:hideMark/>
          </w:tcPr>
          <w:p w14:paraId="3BD5FD0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-20,4</w:t>
            </w:r>
          </w:p>
        </w:tc>
        <w:tc>
          <w:tcPr>
            <w:tcW w:w="958" w:type="dxa"/>
            <w:noWrap/>
            <w:vAlign w:val="bottom"/>
            <w:hideMark/>
          </w:tcPr>
          <w:p w14:paraId="1B58327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-22,0</w:t>
            </w:r>
          </w:p>
        </w:tc>
        <w:tc>
          <w:tcPr>
            <w:tcW w:w="958" w:type="dxa"/>
            <w:noWrap/>
            <w:vAlign w:val="bottom"/>
            <w:hideMark/>
          </w:tcPr>
          <w:p w14:paraId="2195831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-83,4</w:t>
            </w:r>
          </w:p>
        </w:tc>
        <w:tc>
          <w:tcPr>
            <w:tcW w:w="1106" w:type="dxa"/>
            <w:noWrap/>
            <w:vAlign w:val="bottom"/>
            <w:hideMark/>
          </w:tcPr>
          <w:p w14:paraId="7FD293C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-111,1</w:t>
            </w:r>
          </w:p>
        </w:tc>
      </w:tr>
      <w:tr w:rsidR="00D67AFB" w:rsidRPr="006B7475" w14:paraId="2ABAB4C8" w14:textId="77777777" w:rsidTr="00FF492B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4E4652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39" w:type="dxa"/>
            <w:noWrap/>
            <w:vAlign w:val="bottom"/>
            <w:hideMark/>
          </w:tcPr>
          <w:p w14:paraId="090A6464" w14:textId="2BD2F4A0" w:rsidR="00D67AFB" w:rsidRPr="006B7475" w:rsidRDefault="00D67AFB" w:rsidP="001F5BCA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2046,0</w:t>
            </w:r>
          </w:p>
        </w:tc>
        <w:tc>
          <w:tcPr>
            <w:tcW w:w="879" w:type="dxa"/>
            <w:noWrap/>
            <w:vAlign w:val="bottom"/>
            <w:hideMark/>
          </w:tcPr>
          <w:p w14:paraId="6EB9F929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1 959,0</w:t>
            </w:r>
          </w:p>
        </w:tc>
        <w:tc>
          <w:tcPr>
            <w:tcW w:w="879" w:type="dxa"/>
            <w:noWrap/>
            <w:vAlign w:val="bottom"/>
            <w:hideMark/>
          </w:tcPr>
          <w:p w14:paraId="6F9899D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2 460,0</w:t>
            </w:r>
          </w:p>
        </w:tc>
        <w:tc>
          <w:tcPr>
            <w:tcW w:w="879" w:type="dxa"/>
            <w:noWrap/>
            <w:vAlign w:val="bottom"/>
            <w:hideMark/>
          </w:tcPr>
          <w:p w14:paraId="4C53E32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2 392,0</w:t>
            </w:r>
          </w:p>
        </w:tc>
        <w:tc>
          <w:tcPr>
            <w:tcW w:w="1106" w:type="dxa"/>
            <w:noWrap/>
            <w:vAlign w:val="bottom"/>
            <w:hideMark/>
          </w:tcPr>
          <w:p w14:paraId="493DC1E8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1 770,0</w:t>
            </w:r>
          </w:p>
        </w:tc>
        <w:tc>
          <w:tcPr>
            <w:tcW w:w="958" w:type="dxa"/>
            <w:noWrap/>
            <w:vAlign w:val="bottom"/>
            <w:hideMark/>
          </w:tcPr>
          <w:p w14:paraId="6144B559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958" w:type="dxa"/>
            <w:noWrap/>
            <w:vAlign w:val="bottom"/>
            <w:hideMark/>
          </w:tcPr>
          <w:p w14:paraId="23EE0FE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339,0</w:t>
            </w:r>
          </w:p>
        </w:tc>
        <w:tc>
          <w:tcPr>
            <w:tcW w:w="958" w:type="dxa"/>
            <w:noWrap/>
            <w:vAlign w:val="bottom"/>
            <w:hideMark/>
          </w:tcPr>
          <w:p w14:paraId="7EE481A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958" w:type="dxa"/>
            <w:noWrap/>
            <w:vAlign w:val="bottom"/>
            <w:hideMark/>
          </w:tcPr>
          <w:p w14:paraId="1F4DFB98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671,0</w:t>
            </w:r>
          </w:p>
        </w:tc>
        <w:tc>
          <w:tcPr>
            <w:tcW w:w="1106" w:type="dxa"/>
            <w:noWrap/>
            <w:vAlign w:val="bottom"/>
            <w:hideMark/>
          </w:tcPr>
          <w:p w14:paraId="0DB9C4A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629,0</w:t>
            </w:r>
          </w:p>
        </w:tc>
      </w:tr>
      <w:tr w:rsidR="00D67AFB" w:rsidRPr="006B7475" w14:paraId="16FEBC9D" w14:textId="77777777" w:rsidTr="00FF492B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57B61C4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lastRenderedPageBreak/>
              <w:t>кол-во уч,объект</w:t>
            </w:r>
          </w:p>
        </w:tc>
        <w:tc>
          <w:tcPr>
            <w:tcW w:w="839" w:type="dxa"/>
            <w:noWrap/>
            <w:vAlign w:val="bottom"/>
            <w:hideMark/>
          </w:tcPr>
          <w:p w14:paraId="0067651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79" w:type="dxa"/>
            <w:noWrap/>
            <w:vAlign w:val="bottom"/>
            <w:hideMark/>
          </w:tcPr>
          <w:p w14:paraId="199D53D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879" w:type="dxa"/>
            <w:noWrap/>
            <w:vAlign w:val="bottom"/>
            <w:hideMark/>
          </w:tcPr>
          <w:p w14:paraId="43A6DD1D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79" w:type="dxa"/>
            <w:noWrap/>
            <w:vAlign w:val="bottom"/>
            <w:hideMark/>
          </w:tcPr>
          <w:p w14:paraId="737D8099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  <w:tc>
          <w:tcPr>
            <w:tcW w:w="1106" w:type="dxa"/>
            <w:noWrap/>
            <w:vAlign w:val="bottom"/>
            <w:hideMark/>
          </w:tcPr>
          <w:p w14:paraId="30BB628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958" w:type="dxa"/>
            <w:noWrap/>
            <w:vAlign w:val="bottom"/>
            <w:hideMark/>
          </w:tcPr>
          <w:p w14:paraId="1FC05D2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765,0</w:t>
            </w:r>
          </w:p>
        </w:tc>
        <w:tc>
          <w:tcPr>
            <w:tcW w:w="958" w:type="dxa"/>
            <w:noWrap/>
            <w:vAlign w:val="bottom"/>
            <w:hideMark/>
          </w:tcPr>
          <w:p w14:paraId="31C2F8F6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771,0</w:t>
            </w:r>
          </w:p>
        </w:tc>
        <w:tc>
          <w:tcPr>
            <w:tcW w:w="958" w:type="dxa"/>
            <w:noWrap/>
            <w:vAlign w:val="bottom"/>
            <w:hideMark/>
          </w:tcPr>
          <w:p w14:paraId="1FD5D40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798,0</w:t>
            </w:r>
          </w:p>
        </w:tc>
        <w:tc>
          <w:tcPr>
            <w:tcW w:w="958" w:type="dxa"/>
            <w:noWrap/>
            <w:vAlign w:val="bottom"/>
            <w:hideMark/>
          </w:tcPr>
          <w:p w14:paraId="6932EDA6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805,0</w:t>
            </w:r>
          </w:p>
        </w:tc>
        <w:tc>
          <w:tcPr>
            <w:tcW w:w="1106" w:type="dxa"/>
            <w:noWrap/>
            <w:vAlign w:val="bottom"/>
            <w:hideMark/>
          </w:tcPr>
          <w:p w14:paraId="61D3D77D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790,0</w:t>
            </w:r>
          </w:p>
        </w:tc>
      </w:tr>
      <w:tr w:rsidR="00D67AFB" w:rsidRPr="006B7475" w14:paraId="4E2884AE" w14:textId="77777777" w:rsidTr="00FF492B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596A39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39" w:type="dxa"/>
            <w:noWrap/>
            <w:vAlign w:val="bottom"/>
            <w:hideMark/>
          </w:tcPr>
          <w:p w14:paraId="3F0E6F1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879" w:type="dxa"/>
            <w:noWrap/>
            <w:vAlign w:val="bottom"/>
            <w:hideMark/>
          </w:tcPr>
          <w:p w14:paraId="27C85E4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79" w:type="dxa"/>
            <w:noWrap/>
            <w:vAlign w:val="bottom"/>
            <w:hideMark/>
          </w:tcPr>
          <w:p w14:paraId="4CD6C2D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79" w:type="dxa"/>
            <w:noWrap/>
            <w:vAlign w:val="bottom"/>
            <w:hideMark/>
          </w:tcPr>
          <w:p w14:paraId="65FD3FD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06" w:type="dxa"/>
            <w:noWrap/>
            <w:vAlign w:val="bottom"/>
            <w:hideMark/>
          </w:tcPr>
          <w:p w14:paraId="3F8617F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58" w:type="dxa"/>
            <w:noWrap/>
            <w:vAlign w:val="bottom"/>
            <w:hideMark/>
          </w:tcPr>
          <w:p w14:paraId="1652D6F9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  <w:tc>
          <w:tcPr>
            <w:tcW w:w="958" w:type="dxa"/>
            <w:noWrap/>
            <w:vAlign w:val="bottom"/>
            <w:hideMark/>
          </w:tcPr>
          <w:p w14:paraId="030DB95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779,0</w:t>
            </w:r>
          </w:p>
        </w:tc>
        <w:tc>
          <w:tcPr>
            <w:tcW w:w="958" w:type="dxa"/>
            <w:noWrap/>
            <w:vAlign w:val="bottom"/>
            <w:hideMark/>
          </w:tcPr>
          <w:p w14:paraId="408B2E5E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834,0</w:t>
            </w:r>
          </w:p>
        </w:tc>
        <w:tc>
          <w:tcPr>
            <w:tcW w:w="958" w:type="dxa"/>
            <w:noWrap/>
            <w:vAlign w:val="bottom"/>
            <w:hideMark/>
          </w:tcPr>
          <w:p w14:paraId="367EB31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859,0</w:t>
            </w:r>
          </w:p>
        </w:tc>
        <w:tc>
          <w:tcPr>
            <w:tcW w:w="1106" w:type="dxa"/>
            <w:noWrap/>
            <w:vAlign w:val="bottom"/>
            <w:hideMark/>
          </w:tcPr>
          <w:p w14:paraId="35A9CCF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892,0</w:t>
            </w:r>
          </w:p>
        </w:tc>
      </w:tr>
      <w:tr w:rsidR="00D67AFB" w:rsidRPr="006B7475" w14:paraId="7EE1D1B5" w14:textId="77777777" w:rsidTr="00FF492B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0376F17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39" w:type="dxa"/>
            <w:noWrap/>
            <w:vAlign w:val="bottom"/>
            <w:hideMark/>
          </w:tcPr>
          <w:p w14:paraId="051A051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114</w:t>
            </w:r>
          </w:p>
        </w:tc>
        <w:tc>
          <w:tcPr>
            <w:tcW w:w="879" w:type="dxa"/>
            <w:noWrap/>
            <w:vAlign w:val="bottom"/>
            <w:hideMark/>
          </w:tcPr>
          <w:p w14:paraId="52416F2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114</w:t>
            </w:r>
          </w:p>
        </w:tc>
        <w:tc>
          <w:tcPr>
            <w:tcW w:w="879" w:type="dxa"/>
            <w:noWrap/>
            <w:vAlign w:val="bottom"/>
            <w:hideMark/>
          </w:tcPr>
          <w:p w14:paraId="3351654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114</w:t>
            </w:r>
          </w:p>
        </w:tc>
        <w:tc>
          <w:tcPr>
            <w:tcW w:w="879" w:type="dxa"/>
            <w:noWrap/>
            <w:vAlign w:val="bottom"/>
            <w:hideMark/>
          </w:tcPr>
          <w:p w14:paraId="54A6831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192</w:t>
            </w:r>
          </w:p>
        </w:tc>
        <w:tc>
          <w:tcPr>
            <w:tcW w:w="1106" w:type="dxa"/>
            <w:noWrap/>
            <w:vAlign w:val="bottom"/>
            <w:hideMark/>
          </w:tcPr>
          <w:p w14:paraId="1301168E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162</w:t>
            </w:r>
          </w:p>
        </w:tc>
        <w:tc>
          <w:tcPr>
            <w:tcW w:w="958" w:type="dxa"/>
            <w:noWrap/>
            <w:vAlign w:val="bottom"/>
            <w:hideMark/>
          </w:tcPr>
          <w:p w14:paraId="2BCAF458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958" w:type="dxa"/>
            <w:noWrap/>
            <w:vAlign w:val="bottom"/>
            <w:hideMark/>
          </w:tcPr>
          <w:p w14:paraId="240C94A2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14:paraId="11AEDB5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958" w:type="dxa"/>
            <w:noWrap/>
            <w:vAlign w:val="bottom"/>
            <w:hideMark/>
          </w:tcPr>
          <w:p w14:paraId="7C20DC2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33</w:t>
            </w:r>
          </w:p>
        </w:tc>
        <w:tc>
          <w:tcPr>
            <w:tcW w:w="1106" w:type="dxa"/>
            <w:noWrap/>
            <w:vAlign w:val="bottom"/>
            <w:hideMark/>
          </w:tcPr>
          <w:p w14:paraId="13AA148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31</w:t>
            </w:r>
          </w:p>
        </w:tc>
      </w:tr>
      <w:tr w:rsidR="00D67AFB" w:rsidRPr="006B7475" w14:paraId="34332AF6" w14:textId="77777777" w:rsidTr="00FF492B">
        <w:trPr>
          <w:trHeight w:val="615"/>
        </w:trPr>
        <w:tc>
          <w:tcPr>
            <w:tcW w:w="1612" w:type="dxa"/>
            <w:noWrap/>
            <w:vAlign w:val="center"/>
            <w:hideMark/>
          </w:tcPr>
          <w:p w14:paraId="3837111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</w:p>
        </w:tc>
        <w:tc>
          <w:tcPr>
            <w:tcW w:w="839" w:type="dxa"/>
            <w:noWrap/>
            <w:vAlign w:val="center"/>
            <w:hideMark/>
          </w:tcPr>
          <w:p w14:paraId="3396FDB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1867,3</w:t>
            </w:r>
          </w:p>
        </w:tc>
        <w:tc>
          <w:tcPr>
            <w:tcW w:w="879" w:type="dxa"/>
            <w:noWrap/>
            <w:vAlign w:val="center"/>
            <w:hideMark/>
          </w:tcPr>
          <w:p w14:paraId="429019F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1631,4</w:t>
            </w:r>
          </w:p>
        </w:tc>
        <w:tc>
          <w:tcPr>
            <w:tcW w:w="879" w:type="dxa"/>
            <w:noWrap/>
            <w:vAlign w:val="center"/>
            <w:hideMark/>
          </w:tcPr>
          <w:p w14:paraId="2D40F35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1878,9</w:t>
            </w:r>
          </w:p>
        </w:tc>
        <w:tc>
          <w:tcPr>
            <w:tcW w:w="879" w:type="dxa"/>
            <w:noWrap/>
            <w:vAlign w:val="center"/>
            <w:hideMark/>
          </w:tcPr>
          <w:p w14:paraId="2FC35B6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2276,7</w:t>
            </w:r>
          </w:p>
        </w:tc>
        <w:tc>
          <w:tcPr>
            <w:tcW w:w="1106" w:type="dxa"/>
            <w:noWrap/>
            <w:vAlign w:val="center"/>
            <w:hideMark/>
          </w:tcPr>
          <w:p w14:paraId="7496EE6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2282,5</w:t>
            </w:r>
          </w:p>
        </w:tc>
        <w:tc>
          <w:tcPr>
            <w:tcW w:w="958" w:type="dxa"/>
            <w:noWrap/>
            <w:vAlign w:val="center"/>
            <w:hideMark/>
          </w:tcPr>
          <w:p w14:paraId="5D452A7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451</w:t>
            </w:r>
          </w:p>
        </w:tc>
        <w:tc>
          <w:tcPr>
            <w:tcW w:w="958" w:type="dxa"/>
            <w:noWrap/>
            <w:vAlign w:val="center"/>
            <w:hideMark/>
          </w:tcPr>
          <w:p w14:paraId="417B7FB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304,9</w:t>
            </w:r>
          </w:p>
        </w:tc>
        <w:tc>
          <w:tcPr>
            <w:tcW w:w="958" w:type="dxa"/>
            <w:noWrap/>
            <w:vAlign w:val="center"/>
            <w:hideMark/>
          </w:tcPr>
          <w:p w14:paraId="39E01AF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326,8</w:t>
            </w:r>
          </w:p>
        </w:tc>
        <w:tc>
          <w:tcPr>
            <w:tcW w:w="958" w:type="dxa"/>
            <w:noWrap/>
            <w:vAlign w:val="center"/>
            <w:hideMark/>
          </w:tcPr>
          <w:p w14:paraId="6577ADD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442,8</w:t>
            </w:r>
          </w:p>
        </w:tc>
        <w:tc>
          <w:tcPr>
            <w:tcW w:w="1106" w:type="dxa"/>
            <w:noWrap/>
            <w:vAlign w:val="center"/>
            <w:hideMark/>
          </w:tcPr>
          <w:p w14:paraId="3B54830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585,3</w:t>
            </w:r>
          </w:p>
        </w:tc>
      </w:tr>
      <w:tr w:rsidR="00D67AFB" w:rsidRPr="006B7475" w14:paraId="07F2AFD0" w14:textId="77777777" w:rsidTr="00FF492B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2A03F8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582" w:type="dxa"/>
            <w:gridSpan w:val="5"/>
            <w:noWrap/>
            <w:vAlign w:val="bottom"/>
            <w:hideMark/>
          </w:tcPr>
          <w:p w14:paraId="7562591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юридические</w:t>
            </w:r>
          </w:p>
        </w:tc>
        <w:tc>
          <w:tcPr>
            <w:tcW w:w="4938" w:type="dxa"/>
            <w:gridSpan w:val="5"/>
            <w:noWrap/>
            <w:vAlign w:val="bottom"/>
            <w:hideMark/>
          </w:tcPr>
          <w:p w14:paraId="59009F7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физические</w:t>
            </w:r>
          </w:p>
        </w:tc>
      </w:tr>
      <w:tr w:rsidR="00D67AFB" w:rsidRPr="006B7475" w14:paraId="09D1328A" w14:textId="77777777" w:rsidTr="00FF492B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044F83A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льготн</w:t>
            </w:r>
          </w:p>
        </w:tc>
        <w:tc>
          <w:tcPr>
            <w:tcW w:w="839" w:type="dxa"/>
            <w:noWrap/>
            <w:vAlign w:val="bottom"/>
            <w:hideMark/>
          </w:tcPr>
          <w:p w14:paraId="797A3CE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617FAD0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7A1DE57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67F8229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noWrap/>
            <w:vAlign w:val="bottom"/>
            <w:hideMark/>
          </w:tcPr>
          <w:p w14:paraId="35534B6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  <w:hideMark/>
          </w:tcPr>
          <w:p w14:paraId="57816F4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14:paraId="1B962EF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14:paraId="6B937F9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8" w:type="dxa"/>
            <w:noWrap/>
            <w:vAlign w:val="bottom"/>
            <w:hideMark/>
          </w:tcPr>
          <w:p w14:paraId="1493560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106" w:type="dxa"/>
            <w:noWrap/>
            <w:vAlign w:val="bottom"/>
            <w:hideMark/>
          </w:tcPr>
          <w:p w14:paraId="7357C94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  <w:tr w:rsidR="00D67AFB" w:rsidRPr="006B7475" w14:paraId="2EAFEFE5" w14:textId="77777777" w:rsidTr="00FF492B">
        <w:trPr>
          <w:trHeight w:val="494"/>
        </w:trPr>
        <w:tc>
          <w:tcPr>
            <w:tcW w:w="1612" w:type="dxa"/>
            <w:noWrap/>
            <w:vAlign w:val="center"/>
            <w:hideMark/>
          </w:tcPr>
          <w:p w14:paraId="398C7CE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39" w:type="dxa"/>
            <w:noWrap/>
            <w:vAlign w:val="center"/>
            <w:hideMark/>
          </w:tcPr>
          <w:p w14:paraId="5DA14AB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1981,3</w:t>
            </w:r>
          </w:p>
        </w:tc>
        <w:tc>
          <w:tcPr>
            <w:tcW w:w="879" w:type="dxa"/>
            <w:noWrap/>
            <w:vAlign w:val="center"/>
            <w:hideMark/>
          </w:tcPr>
          <w:p w14:paraId="0FBB43C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1745,4</w:t>
            </w:r>
          </w:p>
        </w:tc>
        <w:tc>
          <w:tcPr>
            <w:tcW w:w="879" w:type="dxa"/>
            <w:noWrap/>
            <w:vAlign w:val="center"/>
            <w:hideMark/>
          </w:tcPr>
          <w:p w14:paraId="1E246DE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1992,9</w:t>
            </w:r>
          </w:p>
        </w:tc>
        <w:tc>
          <w:tcPr>
            <w:tcW w:w="879" w:type="dxa"/>
            <w:noWrap/>
            <w:vAlign w:val="center"/>
            <w:hideMark/>
          </w:tcPr>
          <w:p w14:paraId="769928B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2468,7</w:t>
            </w:r>
          </w:p>
        </w:tc>
        <w:tc>
          <w:tcPr>
            <w:tcW w:w="1106" w:type="dxa"/>
            <w:noWrap/>
            <w:vAlign w:val="center"/>
            <w:hideMark/>
          </w:tcPr>
          <w:p w14:paraId="6CBC8AC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2444,5</w:t>
            </w:r>
          </w:p>
        </w:tc>
        <w:tc>
          <w:tcPr>
            <w:tcW w:w="958" w:type="dxa"/>
            <w:noWrap/>
            <w:vAlign w:val="center"/>
            <w:hideMark/>
          </w:tcPr>
          <w:p w14:paraId="18244C5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452</w:t>
            </w:r>
          </w:p>
        </w:tc>
        <w:tc>
          <w:tcPr>
            <w:tcW w:w="958" w:type="dxa"/>
            <w:noWrap/>
            <w:vAlign w:val="center"/>
            <w:hideMark/>
          </w:tcPr>
          <w:p w14:paraId="4392201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304,9</w:t>
            </w:r>
          </w:p>
        </w:tc>
        <w:tc>
          <w:tcPr>
            <w:tcW w:w="958" w:type="dxa"/>
            <w:noWrap/>
            <w:vAlign w:val="center"/>
            <w:hideMark/>
          </w:tcPr>
          <w:p w14:paraId="57E5F4C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327,8</w:t>
            </w:r>
          </w:p>
        </w:tc>
        <w:tc>
          <w:tcPr>
            <w:tcW w:w="958" w:type="dxa"/>
            <w:noWrap/>
            <w:vAlign w:val="center"/>
            <w:hideMark/>
          </w:tcPr>
          <w:p w14:paraId="2BED9CF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475,8</w:t>
            </w:r>
          </w:p>
        </w:tc>
        <w:tc>
          <w:tcPr>
            <w:tcW w:w="1106" w:type="dxa"/>
            <w:noWrap/>
            <w:vAlign w:val="center"/>
            <w:hideMark/>
          </w:tcPr>
          <w:p w14:paraId="55AB7B8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616,3</w:t>
            </w:r>
          </w:p>
        </w:tc>
      </w:tr>
      <w:tr w:rsidR="00D67AFB" w:rsidRPr="006B7475" w14:paraId="6B04C5E1" w14:textId="77777777" w:rsidTr="00FF492B">
        <w:trPr>
          <w:trHeight w:val="700"/>
        </w:trPr>
        <w:tc>
          <w:tcPr>
            <w:tcW w:w="1612" w:type="dxa"/>
            <w:noWrap/>
            <w:vAlign w:val="center"/>
            <w:hideMark/>
          </w:tcPr>
          <w:p w14:paraId="2E9300F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</w:p>
        </w:tc>
        <w:tc>
          <w:tcPr>
            <w:tcW w:w="839" w:type="dxa"/>
            <w:noWrap/>
            <w:vAlign w:val="center"/>
            <w:hideMark/>
          </w:tcPr>
          <w:p w14:paraId="5898658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879" w:type="dxa"/>
            <w:noWrap/>
            <w:vAlign w:val="center"/>
            <w:hideMark/>
          </w:tcPr>
          <w:p w14:paraId="697C0AE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879" w:type="dxa"/>
            <w:noWrap/>
            <w:vAlign w:val="center"/>
            <w:hideMark/>
          </w:tcPr>
          <w:p w14:paraId="56BAA9A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879" w:type="dxa"/>
            <w:noWrap/>
            <w:vAlign w:val="center"/>
            <w:hideMark/>
          </w:tcPr>
          <w:p w14:paraId="520BBA9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106" w:type="dxa"/>
            <w:noWrap/>
            <w:vAlign w:val="center"/>
            <w:hideMark/>
          </w:tcPr>
          <w:p w14:paraId="270333C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58" w:type="dxa"/>
            <w:noWrap/>
            <w:vAlign w:val="center"/>
            <w:hideMark/>
          </w:tcPr>
          <w:p w14:paraId="40E59D0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958" w:type="dxa"/>
            <w:noWrap/>
            <w:vAlign w:val="center"/>
            <w:hideMark/>
          </w:tcPr>
          <w:p w14:paraId="43C6D4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958" w:type="dxa"/>
            <w:noWrap/>
            <w:vAlign w:val="center"/>
            <w:hideMark/>
          </w:tcPr>
          <w:p w14:paraId="3DC2499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958" w:type="dxa"/>
            <w:noWrap/>
            <w:vAlign w:val="center"/>
            <w:hideMark/>
          </w:tcPr>
          <w:p w14:paraId="618D451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106" w:type="dxa"/>
            <w:noWrap/>
            <w:vAlign w:val="center"/>
            <w:hideMark/>
          </w:tcPr>
          <w:p w14:paraId="03A1A35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D67AFB" w:rsidRPr="006B7475" w14:paraId="16AE57CE" w14:textId="77777777" w:rsidTr="00FF492B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3128313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39" w:type="dxa"/>
            <w:noWrap/>
            <w:vAlign w:val="bottom"/>
            <w:hideMark/>
          </w:tcPr>
          <w:p w14:paraId="6DF3E05E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3FF35F7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6A373F5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7A482A0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06" w:type="dxa"/>
            <w:noWrap/>
            <w:vAlign w:val="bottom"/>
            <w:hideMark/>
          </w:tcPr>
          <w:p w14:paraId="7D34217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3F3ECD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4FD24A5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17A37E7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8BF8C6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06" w:type="dxa"/>
            <w:noWrap/>
            <w:vAlign w:val="bottom"/>
            <w:hideMark/>
          </w:tcPr>
          <w:p w14:paraId="477961E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</w:tbl>
    <w:p w14:paraId="396B2EBC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426" w:firstLine="65"/>
        <w:jc w:val="both"/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53"/>
        <w:gridCol w:w="850"/>
        <w:gridCol w:w="851"/>
        <w:gridCol w:w="850"/>
        <w:gridCol w:w="1134"/>
        <w:gridCol w:w="4405"/>
      </w:tblGrid>
      <w:tr w:rsidR="00D67AFB" w:rsidRPr="006B7475" w14:paraId="26A93BCA" w14:textId="77777777" w:rsidTr="00FD462D">
        <w:trPr>
          <w:trHeight w:val="765"/>
        </w:trPr>
        <w:tc>
          <w:tcPr>
            <w:tcW w:w="2115" w:type="dxa"/>
            <w:vAlign w:val="bottom"/>
          </w:tcPr>
          <w:p w14:paraId="5FECC54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vAlign w:val="bottom"/>
            <w:hideMark/>
          </w:tcPr>
          <w:p w14:paraId="19590C9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850" w:type="dxa"/>
            <w:vAlign w:val="bottom"/>
            <w:hideMark/>
          </w:tcPr>
          <w:p w14:paraId="0845920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  <w:vAlign w:val="bottom"/>
            <w:hideMark/>
          </w:tcPr>
          <w:p w14:paraId="6FFF790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50" w:type="dxa"/>
            <w:vAlign w:val="bottom"/>
            <w:hideMark/>
          </w:tcPr>
          <w:p w14:paraId="36D29F4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vAlign w:val="bottom"/>
            <w:hideMark/>
          </w:tcPr>
          <w:p w14:paraId="4935B811" w14:textId="7357EECC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2018 </w:t>
            </w:r>
          </w:p>
        </w:tc>
        <w:tc>
          <w:tcPr>
            <w:tcW w:w="4405" w:type="dxa"/>
            <w:vAlign w:val="bottom"/>
            <w:hideMark/>
          </w:tcPr>
          <w:p w14:paraId="2CE34A6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33BFA6F2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456771F9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noWrap/>
            <w:vAlign w:val="bottom"/>
            <w:hideMark/>
          </w:tcPr>
          <w:p w14:paraId="2C8C432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-351,7</w:t>
            </w:r>
          </w:p>
        </w:tc>
        <w:tc>
          <w:tcPr>
            <w:tcW w:w="850" w:type="dxa"/>
            <w:noWrap/>
            <w:vAlign w:val="bottom"/>
            <w:hideMark/>
          </w:tcPr>
          <w:p w14:paraId="1BF85BD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-146,7</w:t>
            </w:r>
          </w:p>
        </w:tc>
        <w:tc>
          <w:tcPr>
            <w:tcW w:w="851" w:type="dxa"/>
            <w:noWrap/>
            <w:vAlign w:val="bottom"/>
            <w:hideMark/>
          </w:tcPr>
          <w:p w14:paraId="21E86E46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-152,9</w:t>
            </w:r>
          </w:p>
        </w:tc>
        <w:tc>
          <w:tcPr>
            <w:tcW w:w="850" w:type="dxa"/>
            <w:noWrap/>
            <w:vAlign w:val="bottom"/>
            <w:hideMark/>
          </w:tcPr>
          <w:p w14:paraId="6CDB301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-189,6</w:t>
            </w:r>
          </w:p>
        </w:tc>
        <w:tc>
          <w:tcPr>
            <w:tcW w:w="1134" w:type="dxa"/>
            <w:noWrap/>
            <w:vAlign w:val="bottom"/>
            <w:hideMark/>
          </w:tcPr>
          <w:p w14:paraId="2FD1F40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-211,6</w:t>
            </w:r>
          </w:p>
        </w:tc>
        <w:tc>
          <w:tcPr>
            <w:tcW w:w="4405" w:type="dxa"/>
            <w:noWrap/>
            <w:vAlign w:val="bottom"/>
            <w:hideMark/>
          </w:tcPr>
          <w:p w14:paraId="248C41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0C3CC976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5A744E6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53" w:type="dxa"/>
            <w:noWrap/>
            <w:vAlign w:val="bottom"/>
            <w:hideMark/>
          </w:tcPr>
          <w:p w14:paraId="3AEFCF7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261,0</w:t>
            </w:r>
          </w:p>
        </w:tc>
        <w:tc>
          <w:tcPr>
            <w:tcW w:w="850" w:type="dxa"/>
            <w:noWrap/>
            <w:vAlign w:val="bottom"/>
            <w:hideMark/>
          </w:tcPr>
          <w:p w14:paraId="1CF77F46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51" w:type="dxa"/>
            <w:noWrap/>
            <w:vAlign w:val="bottom"/>
            <w:hideMark/>
          </w:tcPr>
          <w:p w14:paraId="5DDA4EE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50" w:type="dxa"/>
            <w:noWrap/>
            <w:vAlign w:val="bottom"/>
            <w:hideMark/>
          </w:tcPr>
          <w:p w14:paraId="1B11259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1134" w:type="dxa"/>
            <w:noWrap/>
            <w:vAlign w:val="bottom"/>
            <w:hideMark/>
          </w:tcPr>
          <w:p w14:paraId="7BDCFF5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157,0</w:t>
            </w:r>
          </w:p>
        </w:tc>
        <w:tc>
          <w:tcPr>
            <w:tcW w:w="4405" w:type="dxa"/>
            <w:noWrap/>
            <w:vAlign w:val="center"/>
            <w:hideMark/>
          </w:tcPr>
          <w:p w14:paraId="683D218B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</w:tr>
      <w:tr w:rsidR="00D67AFB" w:rsidRPr="006B7475" w14:paraId="0D89F064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13095FE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уч,объект</w:t>
            </w:r>
          </w:p>
        </w:tc>
        <w:tc>
          <w:tcPr>
            <w:tcW w:w="853" w:type="dxa"/>
            <w:noWrap/>
            <w:vAlign w:val="bottom"/>
            <w:hideMark/>
          </w:tcPr>
          <w:p w14:paraId="69B1D97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282,0</w:t>
            </w:r>
          </w:p>
        </w:tc>
        <w:tc>
          <w:tcPr>
            <w:tcW w:w="850" w:type="dxa"/>
            <w:noWrap/>
            <w:vAlign w:val="bottom"/>
            <w:hideMark/>
          </w:tcPr>
          <w:p w14:paraId="66EFB5C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269,0</w:t>
            </w:r>
          </w:p>
        </w:tc>
        <w:tc>
          <w:tcPr>
            <w:tcW w:w="851" w:type="dxa"/>
            <w:noWrap/>
            <w:vAlign w:val="bottom"/>
            <w:hideMark/>
          </w:tcPr>
          <w:p w14:paraId="151DFC3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277,0</w:t>
            </w:r>
          </w:p>
        </w:tc>
        <w:tc>
          <w:tcPr>
            <w:tcW w:w="850" w:type="dxa"/>
            <w:noWrap/>
            <w:vAlign w:val="bottom"/>
            <w:hideMark/>
          </w:tcPr>
          <w:p w14:paraId="3A62CC03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291,0</w:t>
            </w:r>
          </w:p>
        </w:tc>
        <w:tc>
          <w:tcPr>
            <w:tcW w:w="1134" w:type="dxa"/>
            <w:noWrap/>
            <w:vAlign w:val="bottom"/>
            <w:hideMark/>
          </w:tcPr>
          <w:p w14:paraId="7B3961BC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303,0</w:t>
            </w:r>
          </w:p>
        </w:tc>
        <w:tc>
          <w:tcPr>
            <w:tcW w:w="4405" w:type="dxa"/>
            <w:noWrap/>
            <w:vAlign w:val="center"/>
            <w:hideMark/>
          </w:tcPr>
          <w:p w14:paraId="6367508C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уч,объект</w:t>
            </w:r>
          </w:p>
        </w:tc>
      </w:tr>
      <w:tr w:rsidR="00D67AFB" w:rsidRPr="006B7475" w14:paraId="093E5643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7FD7E4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53" w:type="dxa"/>
            <w:noWrap/>
            <w:vAlign w:val="bottom"/>
            <w:hideMark/>
          </w:tcPr>
          <w:p w14:paraId="1866CB5D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850" w:type="dxa"/>
            <w:noWrap/>
            <w:vAlign w:val="bottom"/>
            <w:hideMark/>
          </w:tcPr>
          <w:p w14:paraId="3A946ACE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851" w:type="dxa"/>
            <w:noWrap/>
            <w:vAlign w:val="bottom"/>
            <w:hideMark/>
          </w:tcPr>
          <w:p w14:paraId="6AD2274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850" w:type="dxa"/>
            <w:noWrap/>
            <w:vAlign w:val="bottom"/>
            <w:hideMark/>
          </w:tcPr>
          <w:p w14:paraId="1B39520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  <w:tc>
          <w:tcPr>
            <w:tcW w:w="1134" w:type="dxa"/>
            <w:noWrap/>
            <w:vAlign w:val="bottom"/>
            <w:hideMark/>
          </w:tcPr>
          <w:p w14:paraId="010C361A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4405" w:type="dxa"/>
            <w:noWrap/>
            <w:vAlign w:val="center"/>
            <w:hideMark/>
          </w:tcPr>
          <w:p w14:paraId="4C844455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</w:tr>
      <w:tr w:rsidR="00D67AFB" w:rsidRPr="006B7475" w14:paraId="137B9852" w14:textId="77777777" w:rsidTr="00FD462D">
        <w:trPr>
          <w:trHeight w:val="315"/>
        </w:trPr>
        <w:tc>
          <w:tcPr>
            <w:tcW w:w="2115" w:type="dxa"/>
            <w:vAlign w:val="center"/>
          </w:tcPr>
          <w:p w14:paraId="377FFE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53" w:type="dxa"/>
            <w:noWrap/>
            <w:vAlign w:val="bottom"/>
            <w:hideMark/>
          </w:tcPr>
          <w:p w14:paraId="44428EB8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318</w:t>
            </w:r>
          </w:p>
        </w:tc>
        <w:tc>
          <w:tcPr>
            <w:tcW w:w="850" w:type="dxa"/>
            <w:noWrap/>
            <w:vAlign w:val="bottom"/>
            <w:hideMark/>
          </w:tcPr>
          <w:p w14:paraId="4869F9B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130</w:t>
            </w:r>
          </w:p>
        </w:tc>
        <w:tc>
          <w:tcPr>
            <w:tcW w:w="851" w:type="dxa"/>
            <w:noWrap/>
            <w:vAlign w:val="bottom"/>
            <w:hideMark/>
          </w:tcPr>
          <w:p w14:paraId="249CD4C4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139</w:t>
            </w:r>
          </w:p>
        </w:tc>
        <w:tc>
          <w:tcPr>
            <w:tcW w:w="850" w:type="dxa"/>
            <w:noWrap/>
            <w:vAlign w:val="bottom"/>
            <w:hideMark/>
          </w:tcPr>
          <w:p w14:paraId="2F9B3866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162</w:t>
            </w:r>
          </w:p>
        </w:tc>
        <w:tc>
          <w:tcPr>
            <w:tcW w:w="1134" w:type="dxa"/>
            <w:noWrap/>
            <w:vAlign w:val="bottom"/>
            <w:hideMark/>
          </w:tcPr>
          <w:p w14:paraId="70CF68A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173</w:t>
            </w:r>
          </w:p>
        </w:tc>
        <w:tc>
          <w:tcPr>
            <w:tcW w:w="4405" w:type="dxa"/>
            <w:noWrap/>
            <w:vAlign w:val="bottom"/>
            <w:hideMark/>
          </w:tcPr>
          <w:p w14:paraId="5FEFF44A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Сведения с 5-МН для сравнения</w:t>
            </w:r>
          </w:p>
        </w:tc>
      </w:tr>
      <w:tr w:rsidR="00D67AFB" w:rsidRPr="006B7475" w14:paraId="20FB7B12" w14:textId="77777777" w:rsidTr="00FD462D">
        <w:trPr>
          <w:trHeight w:val="615"/>
        </w:trPr>
        <w:tc>
          <w:tcPr>
            <w:tcW w:w="2115" w:type="dxa"/>
            <w:vAlign w:val="center"/>
          </w:tcPr>
          <w:p w14:paraId="078F48A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</w:p>
        </w:tc>
        <w:tc>
          <w:tcPr>
            <w:tcW w:w="853" w:type="dxa"/>
            <w:noWrap/>
            <w:vAlign w:val="center"/>
            <w:hideMark/>
          </w:tcPr>
          <w:p w14:paraId="1EE3C1E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156</w:t>
            </w:r>
          </w:p>
        </w:tc>
        <w:tc>
          <w:tcPr>
            <w:tcW w:w="850" w:type="dxa"/>
            <w:noWrap/>
            <w:vAlign w:val="center"/>
            <w:hideMark/>
          </w:tcPr>
          <w:p w14:paraId="2291B4F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119,9</w:t>
            </w:r>
          </w:p>
        </w:tc>
        <w:tc>
          <w:tcPr>
            <w:tcW w:w="851" w:type="dxa"/>
            <w:noWrap/>
            <w:vAlign w:val="center"/>
            <w:hideMark/>
          </w:tcPr>
          <w:p w14:paraId="4AD78A7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78,6</w:t>
            </w:r>
          </w:p>
        </w:tc>
        <w:tc>
          <w:tcPr>
            <w:tcW w:w="850" w:type="dxa"/>
            <w:noWrap/>
            <w:vAlign w:val="center"/>
            <w:hideMark/>
          </w:tcPr>
          <w:p w14:paraId="49E70BC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98,7</w:t>
            </w:r>
          </w:p>
        </w:tc>
        <w:tc>
          <w:tcPr>
            <w:tcW w:w="1134" w:type="dxa"/>
            <w:noWrap/>
            <w:vAlign w:val="center"/>
            <w:hideMark/>
          </w:tcPr>
          <w:p w14:paraId="3FBBE5B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124,06</w:t>
            </w:r>
          </w:p>
        </w:tc>
        <w:tc>
          <w:tcPr>
            <w:tcW w:w="4405" w:type="dxa"/>
            <w:vAlign w:val="center"/>
            <w:hideMark/>
          </w:tcPr>
          <w:p w14:paraId="2668E3E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поступило в бюджет за анализируемый год)</w:t>
            </w:r>
          </w:p>
        </w:tc>
      </w:tr>
      <w:tr w:rsidR="00D67AFB" w:rsidRPr="006B7475" w14:paraId="5A3F575A" w14:textId="77777777" w:rsidTr="00FD462D">
        <w:trPr>
          <w:trHeight w:val="315"/>
        </w:trPr>
        <w:tc>
          <w:tcPr>
            <w:tcW w:w="2115" w:type="dxa"/>
            <w:vAlign w:val="center"/>
          </w:tcPr>
          <w:p w14:paraId="6AAD21D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538" w:type="dxa"/>
            <w:gridSpan w:val="5"/>
            <w:noWrap/>
            <w:vAlign w:val="bottom"/>
            <w:hideMark/>
          </w:tcPr>
          <w:p w14:paraId="0EF7960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4405" w:type="dxa"/>
            <w:noWrap/>
            <w:vAlign w:val="bottom"/>
            <w:hideMark/>
          </w:tcPr>
          <w:p w14:paraId="4B42BC51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2E85FA2F" w14:textId="77777777" w:rsidTr="00FD462D">
        <w:trPr>
          <w:trHeight w:val="300"/>
        </w:trPr>
        <w:tc>
          <w:tcPr>
            <w:tcW w:w="2115" w:type="dxa"/>
            <w:vAlign w:val="center"/>
          </w:tcPr>
          <w:p w14:paraId="4B06EF1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льготн</w:t>
            </w:r>
          </w:p>
        </w:tc>
        <w:tc>
          <w:tcPr>
            <w:tcW w:w="853" w:type="dxa"/>
            <w:noWrap/>
            <w:vAlign w:val="bottom"/>
            <w:hideMark/>
          </w:tcPr>
          <w:p w14:paraId="640E0AB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14:paraId="09BDB00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14:paraId="4D17A49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14:paraId="1F11DB5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34" w:type="dxa"/>
            <w:noWrap/>
            <w:vAlign w:val="bottom"/>
            <w:hideMark/>
          </w:tcPr>
          <w:p w14:paraId="0B198CE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4405" w:type="dxa"/>
            <w:noWrap/>
            <w:vAlign w:val="bottom"/>
            <w:hideMark/>
          </w:tcPr>
          <w:p w14:paraId="6E402986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7AFB" w:rsidRPr="006B7475" w14:paraId="137F4991" w14:textId="77777777" w:rsidTr="00FD462D">
        <w:trPr>
          <w:trHeight w:val="885"/>
        </w:trPr>
        <w:tc>
          <w:tcPr>
            <w:tcW w:w="2115" w:type="dxa"/>
            <w:vAlign w:val="center"/>
          </w:tcPr>
          <w:p w14:paraId="64DBA45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53" w:type="dxa"/>
            <w:noWrap/>
            <w:vAlign w:val="center"/>
            <w:hideMark/>
          </w:tcPr>
          <w:p w14:paraId="593C20C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474</w:t>
            </w:r>
          </w:p>
        </w:tc>
        <w:tc>
          <w:tcPr>
            <w:tcW w:w="850" w:type="dxa"/>
            <w:noWrap/>
            <w:vAlign w:val="center"/>
            <w:hideMark/>
          </w:tcPr>
          <w:p w14:paraId="72C157B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249,9</w:t>
            </w:r>
          </w:p>
        </w:tc>
        <w:tc>
          <w:tcPr>
            <w:tcW w:w="851" w:type="dxa"/>
            <w:noWrap/>
            <w:vAlign w:val="center"/>
            <w:hideMark/>
          </w:tcPr>
          <w:p w14:paraId="7E4EEBE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217,6</w:t>
            </w:r>
          </w:p>
        </w:tc>
        <w:tc>
          <w:tcPr>
            <w:tcW w:w="850" w:type="dxa"/>
            <w:noWrap/>
            <w:vAlign w:val="center"/>
            <w:hideMark/>
          </w:tcPr>
          <w:p w14:paraId="34BC263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260,7</w:t>
            </w:r>
          </w:p>
        </w:tc>
        <w:tc>
          <w:tcPr>
            <w:tcW w:w="1134" w:type="dxa"/>
            <w:noWrap/>
            <w:vAlign w:val="center"/>
            <w:hideMark/>
          </w:tcPr>
          <w:p w14:paraId="311352E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297,06</w:t>
            </w:r>
          </w:p>
        </w:tc>
        <w:tc>
          <w:tcPr>
            <w:tcW w:w="4405" w:type="dxa"/>
            <w:vAlign w:val="bottom"/>
            <w:hideMark/>
          </w:tcPr>
          <w:p w14:paraId="4D60BEA9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сумма налога с не поступившей в бюджет (в связи с предоставлением льготы)</w:t>
            </w:r>
          </w:p>
        </w:tc>
      </w:tr>
      <w:tr w:rsidR="00D67AFB" w:rsidRPr="006B7475" w14:paraId="77906D1C" w14:textId="77777777" w:rsidTr="00FD462D">
        <w:trPr>
          <w:trHeight w:val="70"/>
        </w:trPr>
        <w:tc>
          <w:tcPr>
            <w:tcW w:w="2115" w:type="dxa"/>
            <w:vAlign w:val="center"/>
          </w:tcPr>
          <w:p w14:paraId="1535EFE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</w:p>
        </w:tc>
        <w:tc>
          <w:tcPr>
            <w:tcW w:w="853" w:type="dxa"/>
            <w:noWrap/>
            <w:vAlign w:val="center"/>
            <w:hideMark/>
          </w:tcPr>
          <w:p w14:paraId="5142566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850" w:type="dxa"/>
            <w:noWrap/>
            <w:vAlign w:val="center"/>
            <w:hideMark/>
          </w:tcPr>
          <w:p w14:paraId="78F9783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851" w:type="dxa"/>
            <w:noWrap/>
            <w:vAlign w:val="center"/>
            <w:hideMark/>
          </w:tcPr>
          <w:p w14:paraId="1584FAA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850" w:type="dxa"/>
            <w:noWrap/>
            <w:vAlign w:val="center"/>
            <w:hideMark/>
          </w:tcPr>
          <w:p w14:paraId="299055B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134" w:type="dxa"/>
            <w:noWrap/>
            <w:vAlign w:val="center"/>
            <w:hideMark/>
          </w:tcPr>
          <w:p w14:paraId="2136570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4405" w:type="dxa"/>
            <w:vAlign w:val="bottom"/>
            <w:hideMark/>
          </w:tcPr>
          <w:p w14:paraId="3CB49A4E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номинальный темп прироста налоговых доходов субъектов РФ, согласно письма МинФина от 23.04.19 № 23-05-07/29645</w:t>
            </w:r>
          </w:p>
        </w:tc>
      </w:tr>
      <w:tr w:rsidR="00D67AFB" w:rsidRPr="006B7475" w14:paraId="3824D450" w14:textId="77777777" w:rsidTr="00FD462D">
        <w:trPr>
          <w:trHeight w:val="315"/>
        </w:trPr>
        <w:tc>
          <w:tcPr>
            <w:tcW w:w="2115" w:type="dxa"/>
            <w:vAlign w:val="center"/>
          </w:tcPr>
          <w:p w14:paraId="7AB6D603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53" w:type="dxa"/>
            <w:noWrap/>
            <w:vAlign w:val="bottom"/>
            <w:hideMark/>
          </w:tcPr>
          <w:p w14:paraId="533D2142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0" w:type="dxa"/>
            <w:noWrap/>
            <w:vAlign w:val="bottom"/>
            <w:hideMark/>
          </w:tcPr>
          <w:p w14:paraId="6B31B7AB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1" w:type="dxa"/>
            <w:noWrap/>
            <w:vAlign w:val="bottom"/>
            <w:hideMark/>
          </w:tcPr>
          <w:p w14:paraId="6D5FFB07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0" w:type="dxa"/>
            <w:noWrap/>
            <w:vAlign w:val="bottom"/>
            <w:hideMark/>
          </w:tcPr>
          <w:p w14:paraId="162E2891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34" w:type="dxa"/>
            <w:noWrap/>
            <w:vAlign w:val="bottom"/>
            <w:hideMark/>
          </w:tcPr>
          <w:p w14:paraId="03D7013F" w14:textId="77777777" w:rsidR="00D67AFB" w:rsidRPr="006B7475" w:rsidRDefault="00D67AFB" w:rsidP="00FF49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4405" w:type="dxa"/>
            <w:noWrap/>
            <w:vAlign w:val="bottom"/>
            <w:hideMark/>
          </w:tcPr>
          <w:p w14:paraId="6A5774B3" w14:textId="77777777" w:rsidR="00D67AFB" w:rsidRPr="006B7475" w:rsidRDefault="00D67AFB" w:rsidP="00FF492B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7F1E05E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5397827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71B2DC3C" w14:textId="77777777" w:rsidR="002F2ED9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В общем случае бюджетная эффективность предоставленных (планируемых к предоставлению) местных налоговых льгот признается положительной, если сумма дополнительных фактически полученных (планируемых к получению) поступлений налогов и </w:t>
      </w:r>
      <w:r w:rsidRPr="00FD462D">
        <w:lastRenderedPageBreak/>
        <w:t xml:space="preserve">сборов в бюджет Прохорского сельского поселения от налогоплательщиков, использующих (имеющих возможность использовать) местную налоговую льготу, не превышает или равна сумме предоставленных (планируемых к предоставлению) местных налоговых льгот за рассматриваемый период. </w:t>
      </w:r>
    </w:p>
    <w:p w14:paraId="58C32956" w14:textId="7472C314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Бюджетная эффективность предоставленных (планируемых к предоставлению) местных налоговых льгот налогоплательщикам –организациям признается положительной, если экономия (планируемая экономия) расходов бюджета Прохорского сельского поселения превышает или равна сумме предоставленных (планируемых к предоставлению) местных налоговых льгот за рассматриваемый период. </w:t>
      </w:r>
      <w:r w:rsidR="00871F8F">
        <w:t>Применение данного вида налоговых льгот</w:t>
      </w:r>
      <w:r w:rsidR="000801E0">
        <w:t xml:space="preserve"> позволяет снизить бюджетные расходы на финансирование бюджетных  учреждений, осуществляющих деятельность в сфере культуры, что способствует высвобождению финансовых ресурсов для достижения целей социально-экономической политики  по развитию Прохорского сельского поселения</w:t>
      </w:r>
      <w:r w:rsidRPr="00FD462D">
        <w:t xml:space="preserve"> Выпадающие доходы бюджета вследствие предоставления налоговой льготы предоставлены в таблице. Льгота предоставлена в 100 % объеме. </w:t>
      </w:r>
    </w:p>
    <w:p w14:paraId="5215B8C9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-1276" w:firstLine="65"/>
        <w:jc w:val="both"/>
      </w:pPr>
    </w:p>
    <w:p w14:paraId="265ECA1E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Социальная эффективность (местная налоговая льгота должна способствовать формированию благоприятных условий жизнедеятельности населения Прохорского сельского поселения. Социальная эффективность предоставленных (планируемых к предоставлению) местных налоговых льгот в учреждениях оказывающих услуги в сфере культуры заключается в позитивном изменении показателей, характеризующих результаты их деятельности, направленной на содержание и развитие соответствующей инфраструктуры. </w:t>
      </w:r>
    </w:p>
    <w:p w14:paraId="1D7CA53C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-1276" w:firstLine="65"/>
        <w:jc w:val="both"/>
      </w:pPr>
    </w:p>
    <w:p w14:paraId="51DBBB73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276" w:firstLine="65"/>
        <w:jc w:val="both"/>
      </w:pPr>
      <w:r w:rsidRPr="00FD462D">
        <w:t xml:space="preserve"> Заключение об эффективности предоставленных местных налоговых льгот. Основанием предоставления (планируемой к предоставлению) льготы является </w:t>
      </w:r>
    </w:p>
    <w:p w14:paraId="75B2FDA5" w14:textId="77777777" w:rsidR="00D67AFB" w:rsidRPr="00FD462D" w:rsidRDefault="00D67AFB" w:rsidP="00FD462D">
      <w:pPr>
        <w:pStyle w:val="ac"/>
        <w:spacing w:after="0" w:line="360" w:lineRule="auto"/>
        <w:ind w:left="284" w:firstLine="709"/>
      </w:pPr>
      <w:r w:rsidRPr="00FD462D">
        <w:t xml:space="preserve">- решение муниципального комитета Прохорского сельского поселения от 25 октября 2017 № 133 «Об установлении земельного налога на территории Прохорского сельского поселения»; </w:t>
      </w:r>
    </w:p>
    <w:p w14:paraId="6EB99F18" w14:textId="77777777" w:rsidR="00D67AFB" w:rsidRPr="00FD462D" w:rsidRDefault="00D67AFB" w:rsidP="00FD462D">
      <w:pPr>
        <w:pStyle w:val="ac"/>
        <w:spacing w:after="0" w:line="360" w:lineRule="auto"/>
        <w:ind w:left="284" w:firstLine="993"/>
        <w:jc w:val="left"/>
      </w:pPr>
      <w:r w:rsidRPr="00FD462D">
        <w:t xml:space="preserve">- решение муниципального комитета Прохорского сельского поселения от 25 октября 2017 года № 134 «О налоге на имущество физических лиц», </w:t>
      </w:r>
    </w:p>
    <w:p w14:paraId="62195B2C" w14:textId="5204DEC9" w:rsidR="00D67AFB" w:rsidRPr="00FD462D" w:rsidRDefault="00D67AFB" w:rsidP="00871F8F">
      <w:pPr>
        <w:pStyle w:val="ac"/>
        <w:spacing w:after="0" w:line="360" w:lineRule="auto"/>
        <w:ind w:left="284" w:firstLine="993"/>
      </w:pP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182 от 27 ноября 2018 года «Об утверждении Положения «О предоставлении</w:t>
      </w:r>
      <w:r w:rsidR="00871F8F"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01CB7FC7" w14:textId="77777777" w:rsidR="00D67AFB" w:rsidRPr="00FD462D" w:rsidRDefault="00D67AFB" w:rsidP="00FD462D">
      <w:pPr>
        <w:pStyle w:val="ac"/>
        <w:spacing w:after="0" w:line="360" w:lineRule="auto"/>
        <w:ind w:left="284" w:firstLine="993"/>
      </w:pPr>
      <w:r w:rsidRPr="00FD462D">
        <w:t>- Постановление администрации Прохорского сельского поселения № 37-па от 10.07.2018 «О Порядке и Методике оценки эффективности налоговых льгот в Прохорском сельском поселении ».</w:t>
      </w:r>
    </w:p>
    <w:p w14:paraId="76F1B222" w14:textId="77777777" w:rsidR="00D67AFB" w:rsidRPr="00FD462D" w:rsidRDefault="00D67AFB" w:rsidP="00FD462D">
      <w:pPr>
        <w:pStyle w:val="ac"/>
        <w:spacing w:after="0" w:line="360" w:lineRule="auto"/>
        <w:ind w:firstLine="993"/>
      </w:pPr>
    </w:p>
    <w:p w14:paraId="314BAF13" w14:textId="429E8B42" w:rsidR="00D67AFB" w:rsidRPr="00FD462D" w:rsidRDefault="00D67AFB" w:rsidP="00871F8F">
      <w:pPr>
        <w:pStyle w:val="ae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FD462D">
        <w:lastRenderedPageBreak/>
        <w:t xml:space="preserve"> Предоставленные (планируемые к предоставлению) налоговые льготы</w:t>
      </w:r>
      <w:r w:rsidR="00FD462D" w:rsidRPr="00FD462D">
        <w:t xml:space="preserve"> имеют положительный</w:t>
      </w:r>
      <w:r w:rsidRPr="00FD462D">
        <w:t xml:space="preserve"> социальный характер. Учитывая изложенное, предоставленные (планируемые к предоставлению) налоговые льготы местного бюджета, категориям налогоплательщиков, реализующим на территории Прохорского сельского поселения приоритетные направления функционирования Прохорского сельского поселения, признаны эффективными</w:t>
      </w:r>
      <w:r w:rsidR="00EE0598">
        <w:t xml:space="preserve"> и не требующими отмены</w:t>
      </w:r>
      <w:r w:rsidRPr="00FD462D">
        <w:t>. В 20</w:t>
      </w:r>
      <w:r w:rsidR="00FF492B" w:rsidRPr="00FD462D">
        <w:t>20</w:t>
      </w:r>
      <w:r w:rsidRPr="00FD462D">
        <w:t>-2021 годах расширять перечень налогоплательщиков, имеющих право на налоговую льготу по земельному налогу, не планируется. Категории налогоплательщиков, имеющих право на льготу по данному налогу, сохранятся в соответствии с вышеперечисленными решениями муниципального комитета Прохорского сельского поселения</w:t>
      </w:r>
    </w:p>
    <w:p w14:paraId="3EF454B8" w14:textId="77777777" w:rsidR="00D67AFB" w:rsidRPr="006B7475" w:rsidRDefault="00D67AFB" w:rsidP="007438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79A69" w14:textId="77777777" w:rsidR="00361840" w:rsidRPr="0074386D" w:rsidRDefault="00361840" w:rsidP="0074386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DAEBB" w14:textId="77777777" w:rsidR="00D67AFB" w:rsidRPr="006B7475" w:rsidRDefault="00D67AFB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7399D" w14:textId="77777777" w:rsidR="00D67AFB" w:rsidRDefault="00D67AFB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AFB" w:rsidSect="00FD462D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036A" w14:textId="77777777" w:rsidR="002D1702" w:rsidRDefault="002D1702" w:rsidP="00FF787D">
      <w:pPr>
        <w:spacing w:after="0" w:line="240" w:lineRule="auto"/>
      </w:pPr>
      <w:r>
        <w:separator/>
      </w:r>
    </w:p>
  </w:endnote>
  <w:endnote w:type="continuationSeparator" w:id="0">
    <w:p w14:paraId="037230B1" w14:textId="77777777" w:rsidR="002D1702" w:rsidRDefault="002D1702" w:rsidP="00F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D1F4" w14:textId="77777777" w:rsidR="002D1702" w:rsidRDefault="002D1702" w:rsidP="00FF787D">
      <w:pPr>
        <w:spacing w:after="0" w:line="240" w:lineRule="auto"/>
      </w:pPr>
      <w:r>
        <w:separator/>
      </w:r>
    </w:p>
  </w:footnote>
  <w:footnote w:type="continuationSeparator" w:id="0">
    <w:p w14:paraId="492ACBE5" w14:textId="77777777" w:rsidR="002D1702" w:rsidRDefault="002D1702" w:rsidP="00FF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 w15:restartNumberingAfterBreak="0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9" w15:restartNumberingAfterBreak="0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7C767C6D"/>
    <w:multiLevelType w:val="hybridMultilevel"/>
    <w:tmpl w:val="0794013E"/>
    <w:lvl w:ilvl="0" w:tplc="E4D2FB2A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D"/>
    <w:rsid w:val="000039D6"/>
    <w:rsid w:val="00003C92"/>
    <w:rsid w:val="00003D2F"/>
    <w:rsid w:val="00006747"/>
    <w:rsid w:val="00011910"/>
    <w:rsid w:val="0001205B"/>
    <w:rsid w:val="00015B3D"/>
    <w:rsid w:val="000209EF"/>
    <w:rsid w:val="0002183F"/>
    <w:rsid w:val="000224FB"/>
    <w:rsid w:val="0002683B"/>
    <w:rsid w:val="00034283"/>
    <w:rsid w:val="000345E5"/>
    <w:rsid w:val="00036C6C"/>
    <w:rsid w:val="000409DE"/>
    <w:rsid w:val="0004371B"/>
    <w:rsid w:val="00046721"/>
    <w:rsid w:val="00046BFD"/>
    <w:rsid w:val="00050958"/>
    <w:rsid w:val="00052A92"/>
    <w:rsid w:val="0005451F"/>
    <w:rsid w:val="00054F4A"/>
    <w:rsid w:val="00055F01"/>
    <w:rsid w:val="00062073"/>
    <w:rsid w:val="0006218D"/>
    <w:rsid w:val="000645BE"/>
    <w:rsid w:val="000705A9"/>
    <w:rsid w:val="000758E4"/>
    <w:rsid w:val="00077818"/>
    <w:rsid w:val="0008015B"/>
    <w:rsid w:val="000801E0"/>
    <w:rsid w:val="00082CD0"/>
    <w:rsid w:val="00083A6F"/>
    <w:rsid w:val="00085277"/>
    <w:rsid w:val="0009221D"/>
    <w:rsid w:val="00094D1F"/>
    <w:rsid w:val="000963F8"/>
    <w:rsid w:val="0009727A"/>
    <w:rsid w:val="000A4AEE"/>
    <w:rsid w:val="000A4B25"/>
    <w:rsid w:val="000A5900"/>
    <w:rsid w:val="000B0238"/>
    <w:rsid w:val="000B415D"/>
    <w:rsid w:val="000B423E"/>
    <w:rsid w:val="000B5935"/>
    <w:rsid w:val="000B5EC9"/>
    <w:rsid w:val="000B643C"/>
    <w:rsid w:val="000B73FA"/>
    <w:rsid w:val="000C08A7"/>
    <w:rsid w:val="000C1DD5"/>
    <w:rsid w:val="000C2838"/>
    <w:rsid w:val="000C4060"/>
    <w:rsid w:val="000C5FA5"/>
    <w:rsid w:val="000D087B"/>
    <w:rsid w:val="000D1C1E"/>
    <w:rsid w:val="000D3E9C"/>
    <w:rsid w:val="000E2E7C"/>
    <w:rsid w:val="000F0CE7"/>
    <w:rsid w:val="000F118C"/>
    <w:rsid w:val="000F24F4"/>
    <w:rsid w:val="000F6547"/>
    <w:rsid w:val="00100239"/>
    <w:rsid w:val="001005BC"/>
    <w:rsid w:val="00100B75"/>
    <w:rsid w:val="00103B53"/>
    <w:rsid w:val="00104470"/>
    <w:rsid w:val="00105B25"/>
    <w:rsid w:val="00107036"/>
    <w:rsid w:val="001071E8"/>
    <w:rsid w:val="00107E38"/>
    <w:rsid w:val="00112682"/>
    <w:rsid w:val="0011544E"/>
    <w:rsid w:val="00116380"/>
    <w:rsid w:val="00117BF1"/>
    <w:rsid w:val="001254A9"/>
    <w:rsid w:val="00135038"/>
    <w:rsid w:val="001353A0"/>
    <w:rsid w:val="0013647D"/>
    <w:rsid w:val="00141821"/>
    <w:rsid w:val="00142997"/>
    <w:rsid w:val="0014443D"/>
    <w:rsid w:val="00145A71"/>
    <w:rsid w:val="00146E4B"/>
    <w:rsid w:val="00150923"/>
    <w:rsid w:val="00150DBD"/>
    <w:rsid w:val="001540AC"/>
    <w:rsid w:val="00161500"/>
    <w:rsid w:val="00166705"/>
    <w:rsid w:val="00167D1E"/>
    <w:rsid w:val="00173BA8"/>
    <w:rsid w:val="001744F1"/>
    <w:rsid w:val="0017479E"/>
    <w:rsid w:val="001747BB"/>
    <w:rsid w:val="0017677D"/>
    <w:rsid w:val="00177FCA"/>
    <w:rsid w:val="0018001C"/>
    <w:rsid w:val="00182E30"/>
    <w:rsid w:val="001900D1"/>
    <w:rsid w:val="00192748"/>
    <w:rsid w:val="0019293C"/>
    <w:rsid w:val="00193129"/>
    <w:rsid w:val="00195434"/>
    <w:rsid w:val="0019784C"/>
    <w:rsid w:val="001A2236"/>
    <w:rsid w:val="001A295E"/>
    <w:rsid w:val="001A4608"/>
    <w:rsid w:val="001A62A1"/>
    <w:rsid w:val="001B3575"/>
    <w:rsid w:val="001B3DE9"/>
    <w:rsid w:val="001B7DC1"/>
    <w:rsid w:val="001C1E0D"/>
    <w:rsid w:val="001C3A3F"/>
    <w:rsid w:val="001C4B95"/>
    <w:rsid w:val="001C6282"/>
    <w:rsid w:val="001D3A53"/>
    <w:rsid w:val="001D5380"/>
    <w:rsid w:val="001E071E"/>
    <w:rsid w:val="001E1A3D"/>
    <w:rsid w:val="001F1DD6"/>
    <w:rsid w:val="001F31B4"/>
    <w:rsid w:val="001F43D1"/>
    <w:rsid w:val="001F44D9"/>
    <w:rsid w:val="001F542C"/>
    <w:rsid w:val="001F5719"/>
    <w:rsid w:val="001F5BCA"/>
    <w:rsid w:val="001F6B9B"/>
    <w:rsid w:val="00204729"/>
    <w:rsid w:val="002061CE"/>
    <w:rsid w:val="002065EA"/>
    <w:rsid w:val="0021028D"/>
    <w:rsid w:val="00211643"/>
    <w:rsid w:val="00215761"/>
    <w:rsid w:val="00217A5D"/>
    <w:rsid w:val="00224319"/>
    <w:rsid w:val="00227025"/>
    <w:rsid w:val="00236691"/>
    <w:rsid w:val="00236789"/>
    <w:rsid w:val="002372B2"/>
    <w:rsid w:val="00245779"/>
    <w:rsid w:val="00245CA0"/>
    <w:rsid w:val="00250013"/>
    <w:rsid w:val="0026039E"/>
    <w:rsid w:val="00263D84"/>
    <w:rsid w:val="00265C17"/>
    <w:rsid w:val="00266E42"/>
    <w:rsid w:val="002715A6"/>
    <w:rsid w:val="00273D33"/>
    <w:rsid w:val="00283F1F"/>
    <w:rsid w:val="0028434E"/>
    <w:rsid w:val="00294AA8"/>
    <w:rsid w:val="00294AEB"/>
    <w:rsid w:val="00295A13"/>
    <w:rsid w:val="00296641"/>
    <w:rsid w:val="002A01C7"/>
    <w:rsid w:val="002A356B"/>
    <w:rsid w:val="002A44C4"/>
    <w:rsid w:val="002A7D2A"/>
    <w:rsid w:val="002B1951"/>
    <w:rsid w:val="002B1B97"/>
    <w:rsid w:val="002B1E6A"/>
    <w:rsid w:val="002B552F"/>
    <w:rsid w:val="002B5610"/>
    <w:rsid w:val="002C567B"/>
    <w:rsid w:val="002C634F"/>
    <w:rsid w:val="002C64B3"/>
    <w:rsid w:val="002C6688"/>
    <w:rsid w:val="002D1702"/>
    <w:rsid w:val="002D2435"/>
    <w:rsid w:val="002D2BF8"/>
    <w:rsid w:val="002D378D"/>
    <w:rsid w:val="002E025D"/>
    <w:rsid w:val="002E1C6F"/>
    <w:rsid w:val="002E2AE1"/>
    <w:rsid w:val="002E3B88"/>
    <w:rsid w:val="002E4403"/>
    <w:rsid w:val="002E655A"/>
    <w:rsid w:val="002E6F2C"/>
    <w:rsid w:val="002E6FA4"/>
    <w:rsid w:val="002F0706"/>
    <w:rsid w:val="002F2ED9"/>
    <w:rsid w:val="002F375F"/>
    <w:rsid w:val="00301AD0"/>
    <w:rsid w:val="0030570F"/>
    <w:rsid w:val="003058E6"/>
    <w:rsid w:val="00306089"/>
    <w:rsid w:val="0031046C"/>
    <w:rsid w:val="00311B79"/>
    <w:rsid w:val="00312ACE"/>
    <w:rsid w:val="00313FEF"/>
    <w:rsid w:val="003143B6"/>
    <w:rsid w:val="003160B9"/>
    <w:rsid w:val="00334DF9"/>
    <w:rsid w:val="00337119"/>
    <w:rsid w:val="003417D1"/>
    <w:rsid w:val="003437AF"/>
    <w:rsid w:val="00346E15"/>
    <w:rsid w:val="00352168"/>
    <w:rsid w:val="00352EB6"/>
    <w:rsid w:val="00357CE2"/>
    <w:rsid w:val="00361840"/>
    <w:rsid w:val="00361980"/>
    <w:rsid w:val="003623E3"/>
    <w:rsid w:val="00362409"/>
    <w:rsid w:val="003670E7"/>
    <w:rsid w:val="003678F4"/>
    <w:rsid w:val="00372AB3"/>
    <w:rsid w:val="00377F8C"/>
    <w:rsid w:val="00381547"/>
    <w:rsid w:val="00383B13"/>
    <w:rsid w:val="00383D67"/>
    <w:rsid w:val="00384827"/>
    <w:rsid w:val="00387B0F"/>
    <w:rsid w:val="00392A8C"/>
    <w:rsid w:val="003A282F"/>
    <w:rsid w:val="003A4914"/>
    <w:rsid w:val="003A5329"/>
    <w:rsid w:val="003A6050"/>
    <w:rsid w:val="003B0D36"/>
    <w:rsid w:val="003B48F3"/>
    <w:rsid w:val="003C0F74"/>
    <w:rsid w:val="003C0FE6"/>
    <w:rsid w:val="003C37E0"/>
    <w:rsid w:val="003C41E5"/>
    <w:rsid w:val="003C4ABB"/>
    <w:rsid w:val="003D358B"/>
    <w:rsid w:val="003D62F1"/>
    <w:rsid w:val="003D6F0E"/>
    <w:rsid w:val="003E0332"/>
    <w:rsid w:val="003E3A2C"/>
    <w:rsid w:val="003E40CB"/>
    <w:rsid w:val="003E4DEE"/>
    <w:rsid w:val="003E5494"/>
    <w:rsid w:val="003E6A28"/>
    <w:rsid w:val="003F475A"/>
    <w:rsid w:val="003F7337"/>
    <w:rsid w:val="00402787"/>
    <w:rsid w:val="004067DD"/>
    <w:rsid w:val="00407B1B"/>
    <w:rsid w:val="0041019A"/>
    <w:rsid w:val="00410E21"/>
    <w:rsid w:val="00412DD3"/>
    <w:rsid w:val="004154CC"/>
    <w:rsid w:val="004176D2"/>
    <w:rsid w:val="00417B06"/>
    <w:rsid w:val="00427794"/>
    <w:rsid w:val="00430298"/>
    <w:rsid w:val="00432E54"/>
    <w:rsid w:val="00435287"/>
    <w:rsid w:val="00440C70"/>
    <w:rsid w:val="004458F1"/>
    <w:rsid w:val="00446204"/>
    <w:rsid w:val="00457E35"/>
    <w:rsid w:val="0046389C"/>
    <w:rsid w:val="00463A5D"/>
    <w:rsid w:val="00463DE7"/>
    <w:rsid w:val="004641C3"/>
    <w:rsid w:val="00465536"/>
    <w:rsid w:val="00471502"/>
    <w:rsid w:val="0047419E"/>
    <w:rsid w:val="00475F25"/>
    <w:rsid w:val="00480E8C"/>
    <w:rsid w:val="00487FB3"/>
    <w:rsid w:val="004913EF"/>
    <w:rsid w:val="0049288F"/>
    <w:rsid w:val="0049458E"/>
    <w:rsid w:val="004949CE"/>
    <w:rsid w:val="004964B1"/>
    <w:rsid w:val="004A0A1C"/>
    <w:rsid w:val="004A1F38"/>
    <w:rsid w:val="004A48CC"/>
    <w:rsid w:val="004A7F28"/>
    <w:rsid w:val="004B37E2"/>
    <w:rsid w:val="004B79EF"/>
    <w:rsid w:val="004C4BD6"/>
    <w:rsid w:val="004C7CB5"/>
    <w:rsid w:val="004D1889"/>
    <w:rsid w:val="004D25C6"/>
    <w:rsid w:val="004E1FDD"/>
    <w:rsid w:val="004E3E38"/>
    <w:rsid w:val="004E5631"/>
    <w:rsid w:val="004E5A5B"/>
    <w:rsid w:val="004E6405"/>
    <w:rsid w:val="004F150B"/>
    <w:rsid w:val="004F4518"/>
    <w:rsid w:val="004F4871"/>
    <w:rsid w:val="004F5A1F"/>
    <w:rsid w:val="004F5EC3"/>
    <w:rsid w:val="004F7E77"/>
    <w:rsid w:val="0050503C"/>
    <w:rsid w:val="005052E4"/>
    <w:rsid w:val="00506099"/>
    <w:rsid w:val="00510968"/>
    <w:rsid w:val="00511641"/>
    <w:rsid w:val="005117B0"/>
    <w:rsid w:val="00513A41"/>
    <w:rsid w:val="00520758"/>
    <w:rsid w:val="00521A1E"/>
    <w:rsid w:val="005276DB"/>
    <w:rsid w:val="0053484A"/>
    <w:rsid w:val="005400AF"/>
    <w:rsid w:val="00541DCD"/>
    <w:rsid w:val="00543371"/>
    <w:rsid w:val="005451F3"/>
    <w:rsid w:val="005465B2"/>
    <w:rsid w:val="00546614"/>
    <w:rsid w:val="00546E3B"/>
    <w:rsid w:val="00555D47"/>
    <w:rsid w:val="00556C93"/>
    <w:rsid w:val="00557CE0"/>
    <w:rsid w:val="00562C2F"/>
    <w:rsid w:val="00562E61"/>
    <w:rsid w:val="00564C50"/>
    <w:rsid w:val="005667F1"/>
    <w:rsid w:val="00573798"/>
    <w:rsid w:val="00574BF1"/>
    <w:rsid w:val="00575E1F"/>
    <w:rsid w:val="00580BD3"/>
    <w:rsid w:val="00582E3A"/>
    <w:rsid w:val="00585283"/>
    <w:rsid w:val="005856EA"/>
    <w:rsid w:val="00591A0A"/>
    <w:rsid w:val="00591A4E"/>
    <w:rsid w:val="00595DE5"/>
    <w:rsid w:val="005A20A5"/>
    <w:rsid w:val="005A44AF"/>
    <w:rsid w:val="005A6860"/>
    <w:rsid w:val="005B0F34"/>
    <w:rsid w:val="005C0757"/>
    <w:rsid w:val="005C0D8A"/>
    <w:rsid w:val="005C2878"/>
    <w:rsid w:val="005C47CB"/>
    <w:rsid w:val="005D02ED"/>
    <w:rsid w:val="005D1A2E"/>
    <w:rsid w:val="005D210D"/>
    <w:rsid w:val="005D3275"/>
    <w:rsid w:val="005D5818"/>
    <w:rsid w:val="005D6D7B"/>
    <w:rsid w:val="005D709D"/>
    <w:rsid w:val="005E1CB3"/>
    <w:rsid w:val="005E39A3"/>
    <w:rsid w:val="005E5351"/>
    <w:rsid w:val="005F04FA"/>
    <w:rsid w:val="005F098C"/>
    <w:rsid w:val="005F0DF4"/>
    <w:rsid w:val="005F5738"/>
    <w:rsid w:val="005F6622"/>
    <w:rsid w:val="00602B47"/>
    <w:rsid w:val="0060469A"/>
    <w:rsid w:val="00604EC7"/>
    <w:rsid w:val="0060529A"/>
    <w:rsid w:val="006069CB"/>
    <w:rsid w:val="006076C6"/>
    <w:rsid w:val="00607B79"/>
    <w:rsid w:val="00610C65"/>
    <w:rsid w:val="006118EB"/>
    <w:rsid w:val="00612017"/>
    <w:rsid w:val="00612510"/>
    <w:rsid w:val="00612EC4"/>
    <w:rsid w:val="00614DA2"/>
    <w:rsid w:val="00615627"/>
    <w:rsid w:val="00616541"/>
    <w:rsid w:val="00617C77"/>
    <w:rsid w:val="00621E08"/>
    <w:rsid w:val="0062396A"/>
    <w:rsid w:val="00624DC3"/>
    <w:rsid w:val="006256AA"/>
    <w:rsid w:val="006264EF"/>
    <w:rsid w:val="00626BB4"/>
    <w:rsid w:val="00634104"/>
    <w:rsid w:val="00634117"/>
    <w:rsid w:val="00634137"/>
    <w:rsid w:val="00634C65"/>
    <w:rsid w:val="00635797"/>
    <w:rsid w:val="006364A3"/>
    <w:rsid w:val="00636CE2"/>
    <w:rsid w:val="0064018A"/>
    <w:rsid w:val="00643A4F"/>
    <w:rsid w:val="006460BE"/>
    <w:rsid w:val="0065220D"/>
    <w:rsid w:val="00654E02"/>
    <w:rsid w:val="00656318"/>
    <w:rsid w:val="006570F0"/>
    <w:rsid w:val="0066041B"/>
    <w:rsid w:val="006607FD"/>
    <w:rsid w:val="00660B82"/>
    <w:rsid w:val="00661714"/>
    <w:rsid w:val="00665171"/>
    <w:rsid w:val="00666642"/>
    <w:rsid w:val="00670F3D"/>
    <w:rsid w:val="0067364B"/>
    <w:rsid w:val="00675BBB"/>
    <w:rsid w:val="0068212E"/>
    <w:rsid w:val="00691688"/>
    <w:rsid w:val="006969E5"/>
    <w:rsid w:val="00697CC8"/>
    <w:rsid w:val="006A043D"/>
    <w:rsid w:val="006A1DF1"/>
    <w:rsid w:val="006A4C16"/>
    <w:rsid w:val="006A4F06"/>
    <w:rsid w:val="006A6F9D"/>
    <w:rsid w:val="006B03AF"/>
    <w:rsid w:val="006B11BB"/>
    <w:rsid w:val="006B1CBD"/>
    <w:rsid w:val="006B5F6D"/>
    <w:rsid w:val="006B7475"/>
    <w:rsid w:val="006C193B"/>
    <w:rsid w:val="006C2039"/>
    <w:rsid w:val="006C2F5F"/>
    <w:rsid w:val="006C5381"/>
    <w:rsid w:val="006C6503"/>
    <w:rsid w:val="006C695E"/>
    <w:rsid w:val="006D1F9F"/>
    <w:rsid w:val="006D6FE2"/>
    <w:rsid w:val="006D7767"/>
    <w:rsid w:val="006D784E"/>
    <w:rsid w:val="006E12E7"/>
    <w:rsid w:val="006E15A3"/>
    <w:rsid w:val="006E2852"/>
    <w:rsid w:val="006E346F"/>
    <w:rsid w:val="006E62F1"/>
    <w:rsid w:val="006F345C"/>
    <w:rsid w:val="006F4CAD"/>
    <w:rsid w:val="006F58E2"/>
    <w:rsid w:val="006F5C86"/>
    <w:rsid w:val="0070059F"/>
    <w:rsid w:val="00703AF2"/>
    <w:rsid w:val="00703D05"/>
    <w:rsid w:val="007046AA"/>
    <w:rsid w:val="00704D60"/>
    <w:rsid w:val="00711B39"/>
    <w:rsid w:val="0071357A"/>
    <w:rsid w:val="00717813"/>
    <w:rsid w:val="00722163"/>
    <w:rsid w:val="00724C92"/>
    <w:rsid w:val="007261F6"/>
    <w:rsid w:val="00727572"/>
    <w:rsid w:val="00731689"/>
    <w:rsid w:val="007319DD"/>
    <w:rsid w:val="007338DA"/>
    <w:rsid w:val="00733E1D"/>
    <w:rsid w:val="00734B24"/>
    <w:rsid w:val="0073702B"/>
    <w:rsid w:val="0074202E"/>
    <w:rsid w:val="00742094"/>
    <w:rsid w:val="007435D9"/>
    <w:rsid w:val="0074386D"/>
    <w:rsid w:val="00743AB1"/>
    <w:rsid w:val="00744623"/>
    <w:rsid w:val="00745FB4"/>
    <w:rsid w:val="00752893"/>
    <w:rsid w:val="00752E4B"/>
    <w:rsid w:val="0075317B"/>
    <w:rsid w:val="00755C24"/>
    <w:rsid w:val="00756775"/>
    <w:rsid w:val="00766A01"/>
    <w:rsid w:val="00766A3A"/>
    <w:rsid w:val="0077284B"/>
    <w:rsid w:val="007751A2"/>
    <w:rsid w:val="0077628D"/>
    <w:rsid w:val="00784309"/>
    <w:rsid w:val="007860A7"/>
    <w:rsid w:val="00787D70"/>
    <w:rsid w:val="0079149D"/>
    <w:rsid w:val="00796DD8"/>
    <w:rsid w:val="007A55B3"/>
    <w:rsid w:val="007A71CB"/>
    <w:rsid w:val="007A73DD"/>
    <w:rsid w:val="007B206B"/>
    <w:rsid w:val="007B2730"/>
    <w:rsid w:val="007B29E0"/>
    <w:rsid w:val="007B36BE"/>
    <w:rsid w:val="007B72EC"/>
    <w:rsid w:val="007C2B17"/>
    <w:rsid w:val="007C426E"/>
    <w:rsid w:val="007C4279"/>
    <w:rsid w:val="007C56BA"/>
    <w:rsid w:val="007C5A70"/>
    <w:rsid w:val="007D029D"/>
    <w:rsid w:val="007D2685"/>
    <w:rsid w:val="007D67DA"/>
    <w:rsid w:val="007D684F"/>
    <w:rsid w:val="007E062E"/>
    <w:rsid w:val="007E09F0"/>
    <w:rsid w:val="007E4F0A"/>
    <w:rsid w:val="007E68F6"/>
    <w:rsid w:val="007F3858"/>
    <w:rsid w:val="007F4A54"/>
    <w:rsid w:val="007F6183"/>
    <w:rsid w:val="007F6C31"/>
    <w:rsid w:val="00800780"/>
    <w:rsid w:val="0080243E"/>
    <w:rsid w:val="008026F6"/>
    <w:rsid w:val="008028A6"/>
    <w:rsid w:val="008049F9"/>
    <w:rsid w:val="0080578E"/>
    <w:rsid w:val="0081090D"/>
    <w:rsid w:val="00812B1F"/>
    <w:rsid w:val="00813C03"/>
    <w:rsid w:val="00814337"/>
    <w:rsid w:val="00817729"/>
    <w:rsid w:val="00817C81"/>
    <w:rsid w:val="00823B16"/>
    <w:rsid w:val="00824950"/>
    <w:rsid w:val="008269E0"/>
    <w:rsid w:val="00830B1F"/>
    <w:rsid w:val="0083218D"/>
    <w:rsid w:val="0083351E"/>
    <w:rsid w:val="00835841"/>
    <w:rsid w:val="00847DB6"/>
    <w:rsid w:val="00850F3F"/>
    <w:rsid w:val="008513EE"/>
    <w:rsid w:val="00852677"/>
    <w:rsid w:val="00853014"/>
    <w:rsid w:val="0085370A"/>
    <w:rsid w:val="00856D46"/>
    <w:rsid w:val="00860BA5"/>
    <w:rsid w:val="00862055"/>
    <w:rsid w:val="00863B41"/>
    <w:rsid w:val="00864873"/>
    <w:rsid w:val="008672F3"/>
    <w:rsid w:val="00867697"/>
    <w:rsid w:val="0087030F"/>
    <w:rsid w:val="00870999"/>
    <w:rsid w:val="00871F8F"/>
    <w:rsid w:val="00875F40"/>
    <w:rsid w:val="00881C19"/>
    <w:rsid w:val="00882C6D"/>
    <w:rsid w:val="00883DD7"/>
    <w:rsid w:val="0088462B"/>
    <w:rsid w:val="0088672B"/>
    <w:rsid w:val="00886B7A"/>
    <w:rsid w:val="0089330A"/>
    <w:rsid w:val="008A030F"/>
    <w:rsid w:val="008A0AE3"/>
    <w:rsid w:val="008A1FAF"/>
    <w:rsid w:val="008A36F6"/>
    <w:rsid w:val="008A3A28"/>
    <w:rsid w:val="008A402D"/>
    <w:rsid w:val="008A76CA"/>
    <w:rsid w:val="008B2596"/>
    <w:rsid w:val="008B49D0"/>
    <w:rsid w:val="008B52DB"/>
    <w:rsid w:val="008B55F1"/>
    <w:rsid w:val="008B6940"/>
    <w:rsid w:val="008B6D58"/>
    <w:rsid w:val="008B6D77"/>
    <w:rsid w:val="008B7569"/>
    <w:rsid w:val="008C1806"/>
    <w:rsid w:val="008C2F0A"/>
    <w:rsid w:val="008D3816"/>
    <w:rsid w:val="008D3A0F"/>
    <w:rsid w:val="008D48D7"/>
    <w:rsid w:val="008D4DA6"/>
    <w:rsid w:val="008D789E"/>
    <w:rsid w:val="008E0133"/>
    <w:rsid w:val="008E22BE"/>
    <w:rsid w:val="008E3EDB"/>
    <w:rsid w:val="008E4152"/>
    <w:rsid w:val="008E54F2"/>
    <w:rsid w:val="008E6E92"/>
    <w:rsid w:val="00903640"/>
    <w:rsid w:val="00903A9D"/>
    <w:rsid w:val="00904368"/>
    <w:rsid w:val="009072E4"/>
    <w:rsid w:val="009079F4"/>
    <w:rsid w:val="009123F1"/>
    <w:rsid w:val="009136E7"/>
    <w:rsid w:val="009149ED"/>
    <w:rsid w:val="00915B74"/>
    <w:rsid w:val="009246BB"/>
    <w:rsid w:val="00925DCB"/>
    <w:rsid w:val="00931141"/>
    <w:rsid w:val="0093369B"/>
    <w:rsid w:val="00940AFD"/>
    <w:rsid w:val="00946438"/>
    <w:rsid w:val="009525FE"/>
    <w:rsid w:val="0096019D"/>
    <w:rsid w:val="009609AE"/>
    <w:rsid w:val="00961CAE"/>
    <w:rsid w:val="009630D2"/>
    <w:rsid w:val="0096517A"/>
    <w:rsid w:val="00972ABF"/>
    <w:rsid w:val="00972F69"/>
    <w:rsid w:val="00974779"/>
    <w:rsid w:val="009813DB"/>
    <w:rsid w:val="009818CF"/>
    <w:rsid w:val="00983DDD"/>
    <w:rsid w:val="0098682C"/>
    <w:rsid w:val="0099358E"/>
    <w:rsid w:val="00993998"/>
    <w:rsid w:val="0099463C"/>
    <w:rsid w:val="0099475C"/>
    <w:rsid w:val="00995C2E"/>
    <w:rsid w:val="009A0A32"/>
    <w:rsid w:val="009A1D6E"/>
    <w:rsid w:val="009B3553"/>
    <w:rsid w:val="009B705C"/>
    <w:rsid w:val="009C1CD0"/>
    <w:rsid w:val="009C1E3C"/>
    <w:rsid w:val="009C3907"/>
    <w:rsid w:val="009C415D"/>
    <w:rsid w:val="009C46C0"/>
    <w:rsid w:val="009C5EA2"/>
    <w:rsid w:val="009C6966"/>
    <w:rsid w:val="009D053A"/>
    <w:rsid w:val="009D1C67"/>
    <w:rsid w:val="009D2E67"/>
    <w:rsid w:val="009D2F3E"/>
    <w:rsid w:val="009D3A67"/>
    <w:rsid w:val="009D44F6"/>
    <w:rsid w:val="009D6CB9"/>
    <w:rsid w:val="009D777C"/>
    <w:rsid w:val="009E7501"/>
    <w:rsid w:val="009F1345"/>
    <w:rsid w:val="009F6319"/>
    <w:rsid w:val="00A04888"/>
    <w:rsid w:val="00A06FDD"/>
    <w:rsid w:val="00A11C0E"/>
    <w:rsid w:val="00A21267"/>
    <w:rsid w:val="00A3017B"/>
    <w:rsid w:val="00A30B94"/>
    <w:rsid w:val="00A3383E"/>
    <w:rsid w:val="00A416A7"/>
    <w:rsid w:val="00A43656"/>
    <w:rsid w:val="00A44524"/>
    <w:rsid w:val="00A4757E"/>
    <w:rsid w:val="00A47F46"/>
    <w:rsid w:val="00A51579"/>
    <w:rsid w:val="00A52AAA"/>
    <w:rsid w:val="00A627B2"/>
    <w:rsid w:val="00A64A39"/>
    <w:rsid w:val="00A64B69"/>
    <w:rsid w:val="00A66F11"/>
    <w:rsid w:val="00A67D85"/>
    <w:rsid w:val="00A708F3"/>
    <w:rsid w:val="00A7094A"/>
    <w:rsid w:val="00A71428"/>
    <w:rsid w:val="00A71EB5"/>
    <w:rsid w:val="00A74EE1"/>
    <w:rsid w:val="00A76105"/>
    <w:rsid w:val="00A77175"/>
    <w:rsid w:val="00A77B1A"/>
    <w:rsid w:val="00A82C6E"/>
    <w:rsid w:val="00A84C9E"/>
    <w:rsid w:val="00A859F0"/>
    <w:rsid w:val="00A90BB2"/>
    <w:rsid w:val="00A90DA7"/>
    <w:rsid w:val="00A925F4"/>
    <w:rsid w:val="00A92701"/>
    <w:rsid w:val="00A94B97"/>
    <w:rsid w:val="00A94CF3"/>
    <w:rsid w:val="00A94FA4"/>
    <w:rsid w:val="00A9717F"/>
    <w:rsid w:val="00A97195"/>
    <w:rsid w:val="00AA1250"/>
    <w:rsid w:val="00AA12F9"/>
    <w:rsid w:val="00AA5A1F"/>
    <w:rsid w:val="00AB0CC1"/>
    <w:rsid w:val="00AB2128"/>
    <w:rsid w:val="00AC3014"/>
    <w:rsid w:val="00AC353A"/>
    <w:rsid w:val="00AC5CCF"/>
    <w:rsid w:val="00AC662E"/>
    <w:rsid w:val="00AC7D27"/>
    <w:rsid w:val="00AD0E7A"/>
    <w:rsid w:val="00AD1260"/>
    <w:rsid w:val="00AD5F57"/>
    <w:rsid w:val="00AE2250"/>
    <w:rsid w:val="00AE3093"/>
    <w:rsid w:val="00AE4A53"/>
    <w:rsid w:val="00AE7089"/>
    <w:rsid w:val="00AF180B"/>
    <w:rsid w:val="00AF23AA"/>
    <w:rsid w:val="00AF38CA"/>
    <w:rsid w:val="00AF43B4"/>
    <w:rsid w:val="00AF7855"/>
    <w:rsid w:val="00B01FC2"/>
    <w:rsid w:val="00B04A8F"/>
    <w:rsid w:val="00B1140E"/>
    <w:rsid w:val="00B118BC"/>
    <w:rsid w:val="00B11E4F"/>
    <w:rsid w:val="00B12747"/>
    <w:rsid w:val="00B12FBF"/>
    <w:rsid w:val="00B16924"/>
    <w:rsid w:val="00B176C6"/>
    <w:rsid w:val="00B20882"/>
    <w:rsid w:val="00B22842"/>
    <w:rsid w:val="00B26504"/>
    <w:rsid w:val="00B3233E"/>
    <w:rsid w:val="00B33922"/>
    <w:rsid w:val="00B3429C"/>
    <w:rsid w:val="00B37205"/>
    <w:rsid w:val="00B3775E"/>
    <w:rsid w:val="00B4244A"/>
    <w:rsid w:val="00B42F42"/>
    <w:rsid w:val="00B43317"/>
    <w:rsid w:val="00B45935"/>
    <w:rsid w:val="00B45E24"/>
    <w:rsid w:val="00B50654"/>
    <w:rsid w:val="00B50DBB"/>
    <w:rsid w:val="00B52525"/>
    <w:rsid w:val="00B5291C"/>
    <w:rsid w:val="00B54568"/>
    <w:rsid w:val="00B65CCA"/>
    <w:rsid w:val="00B70101"/>
    <w:rsid w:val="00B74034"/>
    <w:rsid w:val="00B7786F"/>
    <w:rsid w:val="00B80325"/>
    <w:rsid w:val="00B82002"/>
    <w:rsid w:val="00B84BDA"/>
    <w:rsid w:val="00B85B1D"/>
    <w:rsid w:val="00B86941"/>
    <w:rsid w:val="00B92A31"/>
    <w:rsid w:val="00B93780"/>
    <w:rsid w:val="00B94D83"/>
    <w:rsid w:val="00B9602A"/>
    <w:rsid w:val="00B96134"/>
    <w:rsid w:val="00B96526"/>
    <w:rsid w:val="00B9691A"/>
    <w:rsid w:val="00B97869"/>
    <w:rsid w:val="00BA42C0"/>
    <w:rsid w:val="00BB09B9"/>
    <w:rsid w:val="00BB1050"/>
    <w:rsid w:val="00BB40F8"/>
    <w:rsid w:val="00BC0823"/>
    <w:rsid w:val="00BC1ECB"/>
    <w:rsid w:val="00BC2273"/>
    <w:rsid w:val="00BC51F1"/>
    <w:rsid w:val="00BC6381"/>
    <w:rsid w:val="00BC7116"/>
    <w:rsid w:val="00BD1082"/>
    <w:rsid w:val="00BD177E"/>
    <w:rsid w:val="00BD199C"/>
    <w:rsid w:val="00BD4255"/>
    <w:rsid w:val="00BE1700"/>
    <w:rsid w:val="00BE6565"/>
    <w:rsid w:val="00BF0795"/>
    <w:rsid w:val="00BF24C2"/>
    <w:rsid w:val="00BF6CB0"/>
    <w:rsid w:val="00BF707E"/>
    <w:rsid w:val="00C00A8C"/>
    <w:rsid w:val="00C05E55"/>
    <w:rsid w:val="00C0653E"/>
    <w:rsid w:val="00C11D1F"/>
    <w:rsid w:val="00C11F78"/>
    <w:rsid w:val="00C12BC9"/>
    <w:rsid w:val="00C1382F"/>
    <w:rsid w:val="00C171DA"/>
    <w:rsid w:val="00C179E1"/>
    <w:rsid w:val="00C26A6D"/>
    <w:rsid w:val="00C321C0"/>
    <w:rsid w:val="00C33C1C"/>
    <w:rsid w:val="00C42143"/>
    <w:rsid w:val="00C5172C"/>
    <w:rsid w:val="00C548E4"/>
    <w:rsid w:val="00C549BD"/>
    <w:rsid w:val="00C6458A"/>
    <w:rsid w:val="00C65A5C"/>
    <w:rsid w:val="00C66255"/>
    <w:rsid w:val="00C6668B"/>
    <w:rsid w:val="00C716B3"/>
    <w:rsid w:val="00C71DD1"/>
    <w:rsid w:val="00C72622"/>
    <w:rsid w:val="00C80C6C"/>
    <w:rsid w:val="00C8361A"/>
    <w:rsid w:val="00C8375D"/>
    <w:rsid w:val="00C843A6"/>
    <w:rsid w:val="00C87F82"/>
    <w:rsid w:val="00C9491A"/>
    <w:rsid w:val="00C954F5"/>
    <w:rsid w:val="00C96215"/>
    <w:rsid w:val="00C97CCD"/>
    <w:rsid w:val="00CA5897"/>
    <w:rsid w:val="00CA7735"/>
    <w:rsid w:val="00CB0D5D"/>
    <w:rsid w:val="00CB1DDF"/>
    <w:rsid w:val="00CB3B75"/>
    <w:rsid w:val="00CB5DCC"/>
    <w:rsid w:val="00CB6956"/>
    <w:rsid w:val="00CB7CF0"/>
    <w:rsid w:val="00CC0BE9"/>
    <w:rsid w:val="00CC15F1"/>
    <w:rsid w:val="00CC22F4"/>
    <w:rsid w:val="00CC72FE"/>
    <w:rsid w:val="00CD2596"/>
    <w:rsid w:val="00CD72FB"/>
    <w:rsid w:val="00CE4FC3"/>
    <w:rsid w:val="00CE6491"/>
    <w:rsid w:val="00CF3A8B"/>
    <w:rsid w:val="00CF6471"/>
    <w:rsid w:val="00CF6E43"/>
    <w:rsid w:val="00D0166D"/>
    <w:rsid w:val="00D07C7B"/>
    <w:rsid w:val="00D12186"/>
    <w:rsid w:val="00D13C68"/>
    <w:rsid w:val="00D15141"/>
    <w:rsid w:val="00D168CF"/>
    <w:rsid w:val="00D20B40"/>
    <w:rsid w:val="00D21559"/>
    <w:rsid w:val="00D225A6"/>
    <w:rsid w:val="00D23AC9"/>
    <w:rsid w:val="00D2455D"/>
    <w:rsid w:val="00D24E2E"/>
    <w:rsid w:val="00D25033"/>
    <w:rsid w:val="00D268C2"/>
    <w:rsid w:val="00D26ACE"/>
    <w:rsid w:val="00D26B3A"/>
    <w:rsid w:val="00D33233"/>
    <w:rsid w:val="00D359E7"/>
    <w:rsid w:val="00D35B89"/>
    <w:rsid w:val="00D4067A"/>
    <w:rsid w:val="00D501DB"/>
    <w:rsid w:val="00D51C03"/>
    <w:rsid w:val="00D51DDF"/>
    <w:rsid w:val="00D54E9D"/>
    <w:rsid w:val="00D56067"/>
    <w:rsid w:val="00D60359"/>
    <w:rsid w:val="00D622F6"/>
    <w:rsid w:val="00D63F51"/>
    <w:rsid w:val="00D64116"/>
    <w:rsid w:val="00D6487E"/>
    <w:rsid w:val="00D67AFB"/>
    <w:rsid w:val="00D70AF6"/>
    <w:rsid w:val="00D70BD4"/>
    <w:rsid w:val="00D814E4"/>
    <w:rsid w:val="00D84457"/>
    <w:rsid w:val="00D857DB"/>
    <w:rsid w:val="00D9144D"/>
    <w:rsid w:val="00D91ECA"/>
    <w:rsid w:val="00D927D3"/>
    <w:rsid w:val="00D9434D"/>
    <w:rsid w:val="00D949F8"/>
    <w:rsid w:val="00D958FC"/>
    <w:rsid w:val="00D95A80"/>
    <w:rsid w:val="00DA0F37"/>
    <w:rsid w:val="00DA2072"/>
    <w:rsid w:val="00DA3055"/>
    <w:rsid w:val="00DA4136"/>
    <w:rsid w:val="00DA6836"/>
    <w:rsid w:val="00DB21B7"/>
    <w:rsid w:val="00DB3A3D"/>
    <w:rsid w:val="00DB48F6"/>
    <w:rsid w:val="00DB583F"/>
    <w:rsid w:val="00DC4DA4"/>
    <w:rsid w:val="00DC5EA2"/>
    <w:rsid w:val="00DE179F"/>
    <w:rsid w:val="00DE30A3"/>
    <w:rsid w:val="00DE3FB4"/>
    <w:rsid w:val="00DE411A"/>
    <w:rsid w:val="00DE5680"/>
    <w:rsid w:val="00DE679A"/>
    <w:rsid w:val="00DF3652"/>
    <w:rsid w:val="00DF3886"/>
    <w:rsid w:val="00DF622E"/>
    <w:rsid w:val="00DF75C6"/>
    <w:rsid w:val="00E004C0"/>
    <w:rsid w:val="00E06C2C"/>
    <w:rsid w:val="00E06C5C"/>
    <w:rsid w:val="00E15202"/>
    <w:rsid w:val="00E157B3"/>
    <w:rsid w:val="00E167B9"/>
    <w:rsid w:val="00E201E2"/>
    <w:rsid w:val="00E21C8D"/>
    <w:rsid w:val="00E234B7"/>
    <w:rsid w:val="00E279EB"/>
    <w:rsid w:val="00E27D70"/>
    <w:rsid w:val="00E30132"/>
    <w:rsid w:val="00E3111C"/>
    <w:rsid w:val="00E32FA7"/>
    <w:rsid w:val="00E3446D"/>
    <w:rsid w:val="00E42DEA"/>
    <w:rsid w:val="00E463FE"/>
    <w:rsid w:val="00E54A3E"/>
    <w:rsid w:val="00E60391"/>
    <w:rsid w:val="00E66AFE"/>
    <w:rsid w:val="00E772D4"/>
    <w:rsid w:val="00E77731"/>
    <w:rsid w:val="00E8065C"/>
    <w:rsid w:val="00E83B42"/>
    <w:rsid w:val="00E90723"/>
    <w:rsid w:val="00E90793"/>
    <w:rsid w:val="00E93359"/>
    <w:rsid w:val="00E938A0"/>
    <w:rsid w:val="00E9754C"/>
    <w:rsid w:val="00E97D15"/>
    <w:rsid w:val="00EA0BA8"/>
    <w:rsid w:val="00EA0F5A"/>
    <w:rsid w:val="00EA4E93"/>
    <w:rsid w:val="00EA611D"/>
    <w:rsid w:val="00EB0023"/>
    <w:rsid w:val="00EB0302"/>
    <w:rsid w:val="00EB1E3D"/>
    <w:rsid w:val="00EB26DE"/>
    <w:rsid w:val="00EB31CE"/>
    <w:rsid w:val="00EB3B06"/>
    <w:rsid w:val="00EB4574"/>
    <w:rsid w:val="00EC22EC"/>
    <w:rsid w:val="00EC2A5F"/>
    <w:rsid w:val="00EC39DA"/>
    <w:rsid w:val="00EC4B21"/>
    <w:rsid w:val="00EC57A4"/>
    <w:rsid w:val="00EC5D83"/>
    <w:rsid w:val="00ED263B"/>
    <w:rsid w:val="00ED5CE7"/>
    <w:rsid w:val="00ED7D5D"/>
    <w:rsid w:val="00EE0598"/>
    <w:rsid w:val="00EE0F7B"/>
    <w:rsid w:val="00EE773F"/>
    <w:rsid w:val="00EE77D3"/>
    <w:rsid w:val="00EF058D"/>
    <w:rsid w:val="00EF163D"/>
    <w:rsid w:val="00EF5A2D"/>
    <w:rsid w:val="00EF67B6"/>
    <w:rsid w:val="00EF7153"/>
    <w:rsid w:val="00F03808"/>
    <w:rsid w:val="00F04DBE"/>
    <w:rsid w:val="00F06026"/>
    <w:rsid w:val="00F069E2"/>
    <w:rsid w:val="00F148ED"/>
    <w:rsid w:val="00F21B41"/>
    <w:rsid w:val="00F2234B"/>
    <w:rsid w:val="00F224BA"/>
    <w:rsid w:val="00F22A3D"/>
    <w:rsid w:val="00F24DDD"/>
    <w:rsid w:val="00F26710"/>
    <w:rsid w:val="00F32058"/>
    <w:rsid w:val="00F32D1A"/>
    <w:rsid w:val="00F401B2"/>
    <w:rsid w:val="00F40BA6"/>
    <w:rsid w:val="00F42985"/>
    <w:rsid w:val="00F547CF"/>
    <w:rsid w:val="00F57AC9"/>
    <w:rsid w:val="00F606E5"/>
    <w:rsid w:val="00F669DB"/>
    <w:rsid w:val="00F7006B"/>
    <w:rsid w:val="00F7333C"/>
    <w:rsid w:val="00F76061"/>
    <w:rsid w:val="00F77A46"/>
    <w:rsid w:val="00F82991"/>
    <w:rsid w:val="00F843AA"/>
    <w:rsid w:val="00F87A12"/>
    <w:rsid w:val="00F921F8"/>
    <w:rsid w:val="00F93A06"/>
    <w:rsid w:val="00F93D42"/>
    <w:rsid w:val="00F95BFE"/>
    <w:rsid w:val="00F97BAD"/>
    <w:rsid w:val="00FA1032"/>
    <w:rsid w:val="00FA2FC1"/>
    <w:rsid w:val="00FA453B"/>
    <w:rsid w:val="00FA71C3"/>
    <w:rsid w:val="00FA7F38"/>
    <w:rsid w:val="00FB08F7"/>
    <w:rsid w:val="00FB0C85"/>
    <w:rsid w:val="00FC0E87"/>
    <w:rsid w:val="00FC2A1A"/>
    <w:rsid w:val="00FC46CA"/>
    <w:rsid w:val="00FC6F09"/>
    <w:rsid w:val="00FD462D"/>
    <w:rsid w:val="00FE01DD"/>
    <w:rsid w:val="00FE1A4D"/>
    <w:rsid w:val="00FE3BA2"/>
    <w:rsid w:val="00FE4BB3"/>
    <w:rsid w:val="00FE4C84"/>
    <w:rsid w:val="00FE506F"/>
    <w:rsid w:val="00FE7DBB"/>
    <w:rsid w:val="00FF00AC"/>
    <w:rsid w:val="00FF162E"/>
    <w:rsid w:val="00FF492B"/>
    <w:rsid w:val="00FF49C2"/>
    <w:rsid w:val="00FF6CC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E450C"/>
  <w15:docId w15:val="{8E7B2A3D-6B64-41D7-AD47-46DA247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45DB-0D78-4993-96D2-5B5A4587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города Кемерово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Надежда Викторовна</dc:creator>
  <cp:lastModifiedBy>Пользователь</cp:lastModifiedBy>
  <cp:revision>6</cp:revision>
  <cp:lastPrinted>2019-02-11T09:42:00Z</cp:lastPrinted>
  <dcterms:created xsi:type="dcterms:W3CDTF">2020-06-19T05:11:00Z</dcterms:created>
  <dcterms:modified xsi:type="dcterms:W3CDTF">2020-07-07T05:49:00Z</dcterms:modified>
</cp:coreProperties>
</file>