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07" w:rsidRPr="00584896" w:rsidRDefault="00445607" w:rsidP="00445607">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6"/>
          <w:szCs w:val="26"/>
          <w:lang w:eastAsia="ru-RU"/>
        </w:rPr>
      </w:pPr>
    </w:p>
    <w:tbl>
      <w:tblPr>
        <w:tblW w:w="0" w:type="auto"/>
        <w:tblLook w:val="01E0" w:firstRow="1" w:lastRow="1" w:firstColumn="1" w:lastColumn="1" w:noHBand="0" w:noVBand="0"/>
      </w:tblPr>
      <w:tblGrid>
        <w:gridCol w:w="3319"/>
        <w:gridCol w:w="2865"/>
        <w:gridCol w:w="3386"/>
      </w:tblGrid>
      <w:tr w:rsidR="00445607" w:rsidRPr="00584896" w:rsidTr="00A07A0B">
        <w:trPr>
          <w:trHeight w:val="2702"/>
        </w:trPr>
        <w:tc>
          <w:tcPr>
            <w:tcW w:w="9570" w:type="dxa"/>
            <w:gridSpan w:val="3"/>
            <w:shd w:val="clear" w:color="auto" w:fill="auto"/>
            <w:vAlign w:val="bottom"/>
          </w:tcPr>
          <w:p w:rsidR="00445607" w:rsidRPr="00584896" w:rsidRDefault="00445607" w:rsidP="00A07A0B">
            <w:pPr>
              <w:jc w:val="center"/>
              <w:rPr>
                <w:rFonts w:ascii="Times New Roman" w:hAnsi="Times New Roman" w:cs="Times New Roman"/>
                <w:b/>
                <w:sz w:val="26"/>
                <w:szCs w:val="26"/>
              </w:rPr>
            </w:pPr>
            <w:r w:rsidRPr="00584896">
              <w:rPr>
                <w:rFonts w:ascii="Times New Roman" w:hAnsi="Times New Roman" w:cs="Times New Roman"/>
                <w:noProof/>
                <w:sz w:val="26"/>
                <w:szCs w:val="26"/>
                <w:lang w:eastAsia="ru-RU"/>
              </w:rPr>
              <w:drawing>
                <wp:anchor distT="36195" distB="36195" distL="6401435" distR="6401435" simplePos="0" relativeHeight="251659264" behindDoc="0" locked="1" layoutInCell="1" allowOverlap="0" wp14:anchorId="6483140A" wp14:editId="13A4ADA9">
                  <wp:simplePos x="0" y="0"/>
                  <wp:positionH relativeFrom="column">
                    <wp:posOffset>2514600</wp:posOffset>
                  </wp:positionH>
                  <wp:positionV relativeFrom="paragraph">
                    <wp:posOffset>-533400</wp:posOffset>
                  </wp:positionV>
                  <wp:extent cx="685800" cy="8001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445607" w:rsidRPr="00584896" w:rsidRDefault="00445607" w:rsidP="00A07A0B">
            <w:pPr>
              <w:contextualSpacing/>
              <w:jc w:val="center"/>
              <w:rPr>
                <w:rFonts w:ascii="Times New Roman" w:hAnsi="Times New Roman" w:cs="Times New Roman"/>
                <w:b/>
                <w:sz w:val="26"/>
                <w:szCs w:val="26"/>
              </w:rPr>
            </w:pPr>
            <w:r w:rsidRPr="00584896">
              <w:rPr>
                <w:rFonts w:ascii="Times New Roman" w:hAnsi="Times New Roman" w:cs="Times New Roman"/>
                <w:b/>
                <w:sz w:val="26"/>
                <w:szCs w:val="26"/>
              </w:rPr>
              <w:t>АДМИНИСТРАЦИЯ</w:t>
            </w:r>
          </w:p>
          <w:p w:rsidR="00445607" w:rsidRPr="00584896" w:rsidRDefault="00445607" w:rsidP="00A07A0B">
            <w:pPr>
              <w:contextualSpacing/>
              <w:jc w:val="center"/>
              <w:rPr>
                <w:rFonts w:ascii="Times New Roman" w:hAnsi="Times New Roman" w:cs="Times New Roman"/>
                <w:b/>
                <w:sz w:val="26"/>
                <w:szCs w:val="26"/>
              </w:rPr>
            </w:pPr>
            <w:r w:rsidRPr="00584896">
              <w:rPr>
                <w:rFonts w:ascii="Times New Roman" w:hAnsi="Times New Roman" w:cs="Times New Roman"/>
                <w:b/>
                <w:sz w:val="26"/>
                <w:szCs w:val="26"/>
              </w:rPr>
              <w:t>ПРОХОРСКОГО СЕЛЬСКОГО ПОСЕЛЕНИЯ</w:t>
            </w:r>
          </w:p>
          <w:p w:rsidR="00445607" w:rsidRPr="00584896" w:rsidRDefault="00445607" w:rsidP="00A07A0B">
            <w:pPr>
              <w:contextualSpacing/>
              <w:jc w:val="center"/>
              <w:rPr>
                <w:rFonts w:ascii="Times New Roman" w:hAnsi="Times New Roman" w:cs="Times New Roman"/>
                <w:b/>
                <w:sz w:val="26"/>
                <w:szCs w:val="26"/>
              </w:rPr>
            </w:pPr>
            <w:r w:rsidRPr="00584896">
              <w:rPr>
                <w:rFonts w:ascii="Times New Roman" w:hAnsi="Times New Roman" w:cs="Times New Roman"/>
                <w:b/>
                <w:sz w:val="26"/>
                <w:szCs w:val="26"/>
              </w:rPr>
              <w:t>СПАССКОГО МУНИЦИПАЛЬНОГО РАЙОНА</w:t>
            </w:r>
          </w:p>
          <w:p w:rsidR="00445607" w:rsidRPr="00584896" w:rsidRDefault="00445607" w:rsidP="00A07A0B">
            <w:pPr>
              <w:spacing w:line="360" w:lineRule="auto"/>
              <w:contextualSpacing/>
              <w:jc w:val="center"/>
              <w:rPr>
                <w:rFonts w:ascii="Times New Roman" w:hAnsi="Times New Roman" w:cs="Times New Roman"/>
                <w:b/>
                <w:sz w:val="26"/>
                <w:szCs w:val="26"/>
              </w:rPr>
            </w:pPr>
            <w:r w:rsidRPr="00584896">
              <w:rPr>
                <w:rFonts w:ascii="Times New Roman" w:hAnsi="Times New Roman" w:cs="Times New Roman"/>
                <w:b/>
                <w:sz w:val="26"/>
                <w:szCs w:val="26"/>
              </w:rPr>
              <w:t>ПРИМОРСКОГО КРАЯ</w:t>
            </w:r>
          </w:p>
          <w:p w:rsidR="00445607" w:rsidRPr="00584896" w:rsidRDefault="00445607" w:rsidP="00A07A0B">
            <w:pPr>
              <w:jc w:val="center"/>
              <w:rPr>
                <w:rFonts w:ascii="Times New Roman" w:hAnsi="Times New Roman" w:cs="Times New Roman"/>
                <w:b/>
                <w:sz w:val="26"/>
                <w:szCs w:val="26"/>
              </w:rPr>
            </w:pPr>
          </w:p>
        </w:tc>
      </w:tr>
      <w:tr w:rsidR="00445607" w:rsidRPr="00584896" w:rsidTr="00A07A0B">
        <w:trPr>
          <w:trHeight w:val="425"/>
        </w:trPr>
        <w:tc>
          <w:tcPr>
            <w:tcW w:w="9570" w:type="dxa"/>
            <w:gridSpan w:val="3"/>
            <w:shd w:val="clear" w:color="auto" w:fill="auto"/>
          </w:tcPr>
          <w:p w:rsidR="00445607" w:rsidRPr="00584896" w:rsidRDefault="00445607" w:rsidP="00A07A0B">
            <w:pPr>
              <w:jc w:val="center"/>
              <w:rPr>
                <w:rFonts w:ascii="Times New Roman" w:hAnsi="Times New Roman" w:cs="Times New Roman"/>
                <w:w w:val="110"/>
                <w:sz w:val="26"/>
                <w:szCs w:val="26"/>
              </w:rPr>
            </w:pPr>
            <w:r w:rsidRPr="00584896">
              <w:rPr>
                <w:rFonts w:ascii="Times New Roman" w:hAnsi="Times New Roman" w:cs="Times New Roman"/>
                <w:w w:val="110"/>
                <w:sz w:val="26"/>
                <w:szCs w:val="26"/>
              </w:rPr>
              <w:t xml:space="preserve">ПОСТАНОВЛЕНИЕ </w:t>
            </w:r>
          </w:p>
          <w:p w:rsidR="00445607" w:rsidRPr="00584896" w:rsidRDefault="00445607" w:rsidP="00A07A0B">
            <w:pPr>
              <w:jc w:val="center"/>
              <w:rPr>
                <w:rFonts w:ascii="Times New Roman" w:hAnsi="Times New Roman" w:cs="Times New Roman"/>
                <w:b/>
                <w:spacing w:val="20"/>
                <w:w w:val="110"/>
                <w:sz w:val="26"/>
                <w:szCs w:val="26"/>
              </w:rPr>
            </w:pPr>
          </w:p>
        </w:tc>
      </w:tr>
      <w:tr w:rsidR="00445607" w:rsidRPr="00584896" w:rsidTr="00A07A0B">
        <w:trPr>
          <w:trHeight w:val="233"/>
        </w:trPr>
        <w:tc>
          <w:tcPr>
            <w:tcW w:w="3319" w:type="dxa"/>
            <w:shd w:val="clear" w:color="auto" w:fill="auto"/>
          </w:tcPr>
          <w:p w:rsidR="00445607" w:rsidRPr="00584896" w:rsidRDefault="00445607" w:rsidP="00445607">
            <w:pPr>
              <w:rPr>
                <w:rFonts w:ascii="Times New Roman" w:hAnsi="Times New Roman" w:cs="Times New Roman"/>
                <w:sz w:val="26"/>
                <w:szCs w:val="26"/>
              </w:rPr>
            </w:pPr>
            <w:r w:rsidRPr="00584896">
              <w:rPr>
                <w:rFonts w:ascii="Times New Roman" w:hAnsi="Times New Roman" w:cs="Times New Roman"/>
                <w:sz w:val="26"/>
                <w:szCs w:val="26"/>
              </w:rPr>
              <w:t>1</w:t>
            </w:r>
            <w:r>
              <w:rPr>
                <w:rFonts w:ascii="Times New Roman" w:hAnsi="Times New Roman" w:cs="Times New Roman"/>
                <w:sz w:val="26"/>
                <w:szCs w:val="26"/>
              </w:rPr>
              <w:t>9</w:t>
            </w:r>
            <w:r w:rsidRPr="00584896">
              <w:rPr>
                <w:rFonts w:ascii="Times New Roman" w:hAnsi="Times New Roman" w:cs="Times New Roman"/>
                <w:sz w:val="26"/>
                <w:szCs w:val="26"/>
              </w:rPr>
              <w:t xml:space="preserve"> </w:t>
            </w:r>
            <w:r>
              <w:rPr>
                <w:rFonts w:ascii="Times New Roman" w:hAnsi="Times New Roman" w:cs="Times New Roman"/>
                <w:sz w:val="26"/>
                <w:szCs w:val="26"/>
              </w:rPr>
              <w:t>сентябр</w:t>
            </w:r>
            <w:r w:rsidRPr="00584896">
              <w:rPr>
                <w:rFonts w:ascii="Times New Roman" w:hAnsi="Times New Roman" w:cs="Times New Roman"/>
                <w:sz w:val="26"/>
                <w:szCs w:val="26"/>
              </w:rPr>
              <w:t>я 2018 г.</w:t>
            </w:r>
          </w:p>
        </w:tc>
        <w:tc>
          <w:tcPr>
            <w:tcW w:w="2865" w:type="dxa"/>
            <w:shd w:val="clear" w:color="auto" w:fill="auto"/>
          </w:tcPr>
          <w:p w:rsidR="00445607" w:rsidRPr="00584896" w:rsidRDefault="00445607" w:rsidP="00A07A0B">
            <w:pPr>
              <w:jc w:val="center"/>
              <w:rPr>
                <w:rFonts w:ascii="Times New Roman" w:hAnsi="Times New Roman" w:cs="Times New Roman"/>
                <w:sz w:val="26"/>
                <w:szCs w:val="26"/>
              </w:rPr>
            </w:pPr>
            <w:r w:rsidRPr="00584896">
              <w:rPr>
                <w:rFonts w:ascii="Times New Roman" w:hAnsi="Times New Roman" w:cs="Times New Roman"/>
                <w:sz w:val="26"/>
                <w:szCs w:val="26"/>
              </w:rPr>
              <w:t>с.Прохоры</w:t>
            </w:r>
          </w:p>
        </w:tc>
        <w:tc>
          <w:tcPr>
            <w:tcW w:w="3386" w:type="dxa"/>
            <w:shd w:val="clear" w:color="auto" w:fill="auto"/>
          </w:tcPr>
          <w:p w:rsidR="00445607" w:rsidRPr="00584896" w:rsidRDefault="00445607" w:rsidP="00A07A0B">
            <w:pPr>
              <w:jc w:val="center"/>
              <w:rPr>
                <w:rFonts w:ascii="Times New Roman" w:hAnsi="Times New Roman" w:cs="Times New Roman"/>
                <w:sz w:val="26"/>
                <w:szCs w:val="26"/>
              </w:rPr>
            </w:pPr>
            <w:r>
              <w:rPr>
                <w:rFonts w:ascii="Times New Roman" w:hAnsi="Times New Roman" w:cs="Times New Roman"/>
                <w:sz w:val="26"/>
                <w:szCs w:val="26"/>
              </w:rPr>
              <w:t xml:space="preserve">                          № 48</w:t>
            </w:r>
            <w:r w:rsidRPr="00584896">
              <w:rPr>
                <w:rFonts w:ascii="Times New Roman" w:hAnsi="Times New Roman" w:cs="Times New Roman"/>
                <w:sz w:val="26"/>
                <w:szCs w:val="26"/>
              </w:rPr>
              <w:t>-па</w:t>
            </w:r>
          </w:p>
        </w:tc>
      </w:tr>
    </w:tbl>
    <w:p w:rsidR="00C4577C" w:rsidRDefault="00C4577C" w:rsidP="00C4577C">
      <w:pPr>
        <w:spacing w:after="0" w:line="240" w:lineRule="auto"/>
        <w:jc w:val="center"/>
        <w:rPr>
          <w:rFonts w:ascii="Times New Roman" w:eastAsia="Times New Roman" w:hAnsi="Times New Roman" w:cs="Times New Roman"/>
          <w:b/>
          <w:bCs/>
          <w:sz w:val="26"/>
          <w:szCs w:val="26"/>
          <w:lang w:eastAsia="ru-RU"/>
        </w:rPr>
      </w:pPr>
      <w:r w:rsidRPr="00C4577C">
        <w:rPr>
          <w:rFonts w:ascii="Times New Roman" w:eastAsia="Times New Roman" w:hAnsi="Times New Roman" w:cs="Times New Roman"/>
          <w:sz w:val="26"/>
          <w:szCs w:val="26"/>
          <w:lang w:eastAsia="ru-RU"/>
        </w:rPr>
        <w:br/>
      </w:r>
      <w:r w:rsidRPr="00C4577C">
        <w:rPr>
          <w:rFonts w:ascii="Times New Roman" w:eastAsia="Times New Roman" w:hAnsi="Times New Roman" w:cs="Times New Roman"/>
          <w:sz w:val="26"/>
          <w:szCs w:val="26"/>
          <w:lang w:eastAsia="ru-RU"/>
        </w:rPr>
        <w:br/>
      </w:r>
      <w:r w:rsidRPr="00C4577C">
        <w:rPr>
          <w:rFonts w:ascii="Times New Roman" w:eastAsia="Times New Roman" w:hAnsi="Times New Roman" w:cs="Times New Roman"/>
          <w:b/>
          <w:bCs/>
          <w:sz w:val="26"/>
          <w:szCs w:val="26"/>
          <w:lang w:eastAsia="ru-RU"/>
        </w:rPr>
        <w:t xml:space="preserve">Об утверждении Порядка оценки эффективности налоговых льгот (налоговых расходов), установленных </w:t>
      </w:r>
      <w:r w:rsidR="00445607">
        <w:rPr>
          <w:rFonts w:ascii="Times New Roman" w:eastAsia="Times New Roman" w:hAnsi="Times New Roman" w:cs="Times New Roman"/>
          <w:b/>
          <w:bCs/>
          <w:sz w:val="26"/>
          <w:szCs w:val="26"/>
          <w:lang w:eastAsia="ru-RU"/>
        </w:rPr>
        <w:t>в Прохорском сельском поселении</w:t>
      </w:r>
      <w:r w:rsidRPr="00C4577C">
        <w:rPr>
          <w:rFonts w:ascii="Times New Roman" w:eastAsia="Times New Roman" w:hAnsi="Times New Roman" w:cs="Times New Roman"/>
          <w:b/>
          <w:bCs/>
          <w:sz w:val="26"/>
          <w:szCs w:val="26"/>
          <w:lang w:eastAsia="ru-RU"/>
        </w:rPr>
        <w:t>, и Порядка формирования и утверждения перечня налог</w:t>
      </w:r>
      <w:r w:rsidR="008F7108">
        <w:rPr>
          <w:rFonts w:ascii="Times New Roman" w:eastAsia="Times New Roman" w:hAnsi="Times New Roman" w:cs="Times New Roman"/>
          <w:b/>
          <w:bCs/>
          <w:sz w:val="26"/>
          <w:szCs w:val="26"/>
          <w:lang w:eastAsia="ru-RU"/>
        </w:rPr>
        <w:t xml:space="preserve">овых льгот (налоговых расходов), </w:t>
      </w:r>
      <w:r w:rsidR="008F7108" w:rsidRPr="00C4577C">
        <w:rPr>
          <w:rFonts w:ascii="Times New Roman" w:eastAsia="Times New Roman" w:hAnsi="Times New Roman" w:cs="Times New Roman"/>
          <w:b/>
          <w:bCs/>
          <w:sz w:val="26"/>
          <w:szCs w:val="26"/>
          <w:lang w:eastAsia="ru-RU"/>
        </w:rPr>
        <w:t xml:space="preserve">установленных </w:t>
      </w:r>
      <w:r w:rsidR="008F7108">
        <w:rPr>
          <w:rFonts w:ascii="Times New Roman" w:eastAsia="Times New Roman" w:hAnsi="Times New Roman" w:cs="Times New Roman"/>
          <w:b/>
          <w:bCs/>
          <w:sz w:val="26"/>
          <w:szCs w:val="26"/>
          <w:lang w:eastAsia="ru-RU"/>
        </w:rPr>
        <w:t>в Прохорском сельском поселении</w:t>
      </w:r>
    </w:p>
    <w:p w:rsidR="00C4577C" w:rsidRPr="00C4577C" w:rsidRDefault="00C4577C" w:rsidP="00C4577C">
      <w:pPr>
        <w:spacing w:after="0" w:line="240" w:lineRule="auto"/>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br/>
      </w:r>
      <w:r w:rsidRPr="00C4577C">
        <w:rPr>
          <w:rFonts w:ascii="Times New Roman" w:eastAsia="Times New Roman" w:hAnsi="Times New Roman" w:cs="Times New Roman"/>
          <w:sz w:val="26"/>
          <w:szCs w:val="26"/>
          <w:lang w:eastAsia="ru-RU"/>
        </w:rPr>
        <w:br/>
        <w:t xml:space="preserve">На основании Устава </w:t>
      </w:r>
      <w:r w:rsidR="00894069">
        <w:rPr>
          <w:rFonts w:ascii="Times New Roman" w:eastAsia="Times New Roman" w:hAnsi="Times New Roman" w:cs="Times New Roman"/>
          <w:sz w:val="26"/>
          <w:szCs w:val="26"/>
          <w:lang w:eastAsia="ru-RU"/>
        </w:rPr>
        <w:t>Прохорского сельского поселения, администрация Прохорского сельского поселения</w:t>
      </w:r>
    </w:p>
    <w:p w:rsidR="00C4577C" w:rsidRPr="00C4577C" w:rsidRDefault="00C4577C" w:rsidP="00C4577C">
      <w:pPr>
        <w:spacing w:before="100" w:beforeAutospacing="1" w:after="100" w:afterAutospacing="1" w:line="240" w:lineRule="auto"/>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ПОСТАНОВЛЯЕТ: </w:t>
      </w:r>
    </w:p>
    <w:p w:rsidR="00C4577C" w:rsidRPr="00C4577C" w:rsidRDefault="00C4577C" w:rsidP="00C4577C">
      <w:pPr>
        <w:spacing w:before="100" w:beforeAutospacing="1" w:after="100" w:afterAutospacing="1" w:line="240" w:lineRule="auto"/>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1. Утвердить прилагаемые: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Порядок оценки эффективности налоговых льгот (налоговых расходов) по </w:t>
      </w:r>
      <w:r w:rsidR="00894069">
        <w:rPr>
          <w:rFonts w:ascii="Times New Roman" w:eastAsia="Times New Roman" w:hAnsi="Times New Roman" w:cs="Times New Roman"/>
          <w:sz w:val="26"/>
          <w:szCs w:val="26"/>
          <w:lang w:eastAsia="ru-RU"/>
        </w:rPr>
        <w:t>местным</w:t>
      </w:r>
      <w:r w:rsidRPr="00C4577C">
        <w:rPr>
          <w:rFonts w:ascii="Times New Roman" w:eastAsia="Times New Roman" w:hAnsi="Times New Roman" w:cs="Times New Roman"/>
          <w:sz w:val="26"/>
          <w:szCs w:val="26"/>
          <w:lang w:eastAsia="ru-RU"/>
        </w:rPr>
        <w:t xml:space="preserve"> налогам, установленных </w:t>
      </w:r>
      <w:r w:rsidR="00894069">
        <w:rPr>
          <w:rFonts w:ascii="Times New Roman" w:eastAsia="Times New Roman" w:hAnsi="Times New Roman" w:cs="Times New Roman"/>
          <w:sz w:val="26"/>
          <w:szCs w:val="26"/>
          <w:lang w:eastAsia="ru-RU"/>
        </w:rPr>
        <w:t>в Прохорском сельском поселении</w:t>
      </w:r>
      <w:r w:rsidRPr="00C4577C">
        <w:rPr>
          <w:rFonts w:ascii="Times New Roman" w:eastAsia="Times New Roman" w:hAnsi="Times New Roman" w:cs="Times New Roman"/>
          <w:sz w:val="26"/>
          <w:szCs w:val="26"/>
          <w:lang w:eastAsia="ru-RU"/>
        </w:rPr>
        <w:t xml:space="preserve">, отнесенных законодательством Российской Федерации о налогах и сборах к ведению </w:t>
      </w:r>
      <w:r w:rsidR="00894069">
        <w:rPr>
          <w:rFonts w:ascii="Times New Roman" w:eastAsia="Times New Roman" w:hAnsi="Times New Roman" w:cs="Times New Roman"/>
          <w:sz w:val="26"/>
          <w:szCs w:val="26"/>
          <w:lang w:eastAsia="ru-RU"/>
        </w:rPr>
        <w:t>органов муниципальных образований</w:t>
      </w:r>
    </w:p>
    <w:p w:rsidR="00894069" w:rsidRPr="00894069" w:rsidRDefault="00C4577C" w:rsidP="00612703">
      <w:pPr>
        <w:spacing w:after="0" w:line="240" w:lineRule="auto"/>
        <w:jc w:val="both"/>
        <w:rPr>
          <w:rFonts w:ascii="Times New Roman" w:eastAsia="Times New Roman" w:hAnsi="Times New Roman" w:cs="Times New Roman"/>
          <w:bCs/>
          <w:sz w:val="26"/>
          <w:szCs w:val="26"/>
          <w:lang w:eastAsia="ru-RU"/>
        </w:rPr>
      </w:pPr>
      <w:r w:rsidRPr="00C4577C">
        <w:rPr>
          <w:rFonts w:ascii="Times New Roman" w:eastAsia="Times New Roman" w:hAnsi="Times New Roman" w:cs="Times New Roman"/>
          <w:sz w:val="26"/>
          <w:szCs w:val="26"/>
          <w:lang w:eastAsia="ru-RU"/>
        </w:rPr>
        <w:t xml:space="preserve">Порядок формирования и утверждения перечня налоговых льгот (налоговых расходов) </w:t>
      </w:r>
      <w:r w:rsidR="00894069">
        <w:rPr>
          <w:rFonts w:ascii="Times New Roman" w:eastAsia="Times New Roman" w:hAnsi="Times New Roman" w:cs="Times New Roman"/>
          <w:sz w:val="26"/>
          <w:szCs w:val="26"/>
          <w:lang w:eastAsia="ru-RU"/>
        </w:rPr>
        <w:t xml:space="preserve">Прохорского сельского поселения по местным налогам, </w:t>
      </w:r>
      <w:r w:rsidR="00894069" w:rsidRPr="00894069">
        <w:rPr>
          <w:rFonts w:ascii="Times New Roman" w:eastAsia="Times New Roman" w:hAnsi="Times New Roman" w:cs="Times New Roman"/>
          <w:sz w:val="26"/>
          <w:szCs w:val="26"/>
          <w:lang w:eastAsia="ru-RU"/>
        </w:rPr>
        <w:t xml:space="preserve">установленных </w:t>
      </w:r>
      <w:r w:rsidR="00894069" w:rsidRPr="00894069">
        <w:rPr>
          <w:rFonts w:ascii="Times New Roman" w:eastAsia="Times New Roman" w:hAnsi="Times New Roman" w:cs="Times New Roman"/>
          <w:bCs/>
          <w:sz w:val="26"/>
          <w:szCs w:val="26"/>
          <w:lang w:eastAsia="ru-RU"/>
        </w:rPr>
        <w:t>в Прохорском сельском поселении</w:t>
      </w:r>
      <w:r w:rsidR="00894069" w:rsidRPr="00C4577C">
        <w:rPr>
          <w:rFonts w:ascii="Times New Roman" w:eastAsia="Times New Roman" w:hAnsi="Times New Roman" w:cs="Times New Roman"/>
          <w:bCs/>
          <w:sz w:val="26"/>
          <w:szCs w:val="26"/>
          <w:lang w:eastAsia="ru-RU"/>
        </w:rPr>
        <w:t xml:space="preserve"> в пределах полномочий, отнесенных законодательством Российской Федерации о налогах и сборах к ведению </w:t>
      </w:r>
      <w:r w:rsidR="00894069" w:rsidRPr="00894069">
        <w:rPr>
          <w:rFonts w:ascii="Times New Roman" w:hAnsi="Times New Roman" w:cs="Times New Roman"/>
          <w:color w:val="333333"/>
          <w:sz w:val="26"/>
          <w:szCs w:val="26"/>
          <w:shd w:val="clear" w:color="auto" w:fill="FFFFFF"/>
        </w:rPr>
        <w:t>органов муниципальных образований</w:t>
      </w:r>
    </w:p>
    <w:p w:rsidR="00FF0209" w:rsidRDefault="00FF0209" w:rsidP="00612703">
      <w:pPr>
        <w:shd w:val="clear" w:color="auto" w:fill="FFFFFF"/>
        <w:spacing w:after="0" w:line="240" w:lineRule="auto"/>
        <w:jc w:val="both"/>
        <w:textAlignment w:val="baseline"/>
        <w:outlineLvl w:val="0"/>
        <w:rPr>
          <w:rFonts w:ascii="Times New Roman" w:eastAsia="Times New Roman" w:hAnsi="Times New Roman" w:cs="Times New Roman"/>
          <w:sz w:val="26"/>
          <w:szCs w:val="26"/>
          <w:lang w:eastAsia="ru-RU"/>
        </w:rPr>
      </w:pPr>
    </w:p>
    <w:p w:rsidR="00894069" w:rsidRDefault="00C4577C" w:rsidP="00612703">
      <w:pPr>
        <w:shd w:val="clear" w:color="auto" w:fill="FFFFFF"/>
        <w:spacing w:after="0" w:line="240" w:lineRule="auto"/>
        <w:jc w:val="both"/>
        <w:textAlignment w:val="baseline"/>
        <w:outlineLvl w:val="0"/>
        <w:rPr>
          <w:rFonts w:ascii="Times New Roman" w:eastAsia="Times New Roman" w:hAnsi="Times New Roman" w:cs="Times New Roman"/>
          <w:bCs/>
          <w:spacing w:val="2"/>
          <w:kern w:val="36"/>
          <w:sz w:val="26"/>
          <w:szCs w:val="26"/>
          <w:lang w:eastAsia="ru-RU"/>
        </w:rPr>
      </w:pPr>
      <w:r w:rsidRPr="00C4577C">
        <w:rPr>
          <w:rFonts w:ascii="Times New Roman" w:eastAsia="Times New Roman" w:hAnsi="Times New Roman" w:cs="Times New Roman"/>
          <w:sz w:val="26"/>
          <w:szCs w:val="26"/>
          <w:lang w:eastAsia="ru-RU"/>
        </w:rPr>
        <w:t xml:space="preserve">2. Признать утратившим силу постановление </w:t>
      </w:r>
      <w:r w:rsidR="00FF0209" w:rsidRPr="00FF0209">
        <w:rPr>
          <w:rFonts w:ascii="Times New Roman" w:eastAsia="Times New Roman" w:hAnsi="Times New Roman" w:cs="Times New Roman"/>
          <w:sz w:val="26"/>
          <w:szCs w:val="26"/>
          <w:lang w:eastAsia="ru-RU"/>
        </w:rPr>
        <w:t>администрации</w:t>
      </w:r>
      <w:r w:rsidR="00894069" w:rsidRPr="00FF0209">
        <w:rPr>
          <w:rFonts w:ascii="Times New Roman" w:eastAsia="Times New Roman" w:hAnsi="Times New Roman" w:cs="Times New Roman"/>
          <w:sz w:val="26"/>
          <w:szCs w:val="26"/>
          <w:lang w:eastAsia="ru-RU"/>
        </w:rPr>
        <w:t xml:space="preserve"> Прохорского </w:t>
      </w:r>
      <w:r w:rsidR="00FF0209" w:rsidRPr="00FF0209">
        <w:rPr>
          <w:rFonts w:ascii="Times New Roman" w:eastAsia="Times New Roman" w:hAnsi="Times New Roman" w:cs="Times New Roman"/>
          <w:sz w:val="26"/>
          <w:szCs w:val="26"/>
          <w:lang w:eastAsia="ru-RU"/>
        </w:rPr>
        <w:t>сельского</w:t>
      </w:r>
      <w:r w:rsidR="00894069" w:rsidRPr="00FF0209">
        <w:rPr>
          <w:rFonts w:ascii="Times New Roman" w:eastAsia="Times New Roman" w:hAnsi="Times New Roman" w:cs="Times New Roman"/>
          <w:sz w:val="26"/>
          <w:szCs w:val="26"/>
          <w:lang w:eastAsia="ru-RU"/>
        </w:rPr>
        <w:t xml:space="preserve"> поселения от </w:t>
      </w:r>
      <w:r w:rsidR="00FF0209" w:rsidRPr="00FF0209">
        <w:rPr>
          <w:rFonts w:ascii="Times New Roman" w:eastAsia="Times New Roman" w:hAnsi="Times New Roman" w:cs="Times New Roman"/>
          <w:sz w:val="26"/>
          <w:szCs w:val="26"/>
          <w:lang w:eastAsia="ru-RU"/>
        </w:rPr>
        <w:t>10.07.2018</w:t>
      </w:r>
      <w:r w:rsidR="00FF0209">
        <w:rPr>
          <w:rFonts w:ascii="Times New Roman" w:eastAsia="Times New Roman" w:hAnsi="Times New Roman" w:cs="Times New Roman"/>
          <w:sz w:val="26"/>
          <w:szCs w:val="26"/>
          <w:lang w:eastAsia="ru-RU"/>
        </w:rPr>
        <w:t xml:space="preserve"> г.№</w:t>
      </w:r>
      <w:r w:rsidR="00FF0209" w:rsidRPr="00FF0209">
        <w:rPr>
          <w:rFonts w:ascii="Times New Roman" w:eastAsia="Times New Roman" w:hAnsi="Times New Roman" w:cs="Times New Roman"/>
          <w:sz w:val="26"/>
          <w:szCs w:val="26"/>
          <w:lang w:eastAsia="ru-RU"/>
        </w:rPr>
        <w:t xml:space="preserve"> 37-па </w:t>
      </w:r>
      <w:r w:rsidR="00894069" w:rsidRPr="00FF0209">
        <w:rPr>
          <w:rFonts w:ascii="Times New Roman" w:eastAsia="Times New Roman" w:hAnsi="Times New Roman" w:cs="Times New Roman"/>
          <w:sz w:val="26"/>
          <w:szCs w:val="26"/>
          <w:lang w:eastAsia="ru-RU"/>
        </w:rPr>
        <w:t>«О</w:t>
      </w:r>
      <w:r w:rsidR="00894069" w:rsidRPr="00FF0209">
        <w:rPr>
          <w:rFonts w:ascii="Times New Roman" w:eastAsia="Times New Roman" w:hAnsi="Times New Roman" w:cs="Times New Roman"/>
          <w:b/>
          <w:bCs/>
          <w:spacing w:val="2"/>
          <w:kern w:val="36"/>
          <w:sz w:val="26"/>
          <w:szCs w:val="26"/>
          <w:lang w:eastAsia="ru-RU"/>
        </w:rPr>
        <w:t xml:space="preserve"> </w:t>
      </w:r>
      <w:r w:rsidR="00894069" w:rsidRPr="00FF0209">
        <w:rPr>
          <w:rFonts w:ascii="Times New Roman" w:eastAsia="Times New Roman" w:hAnsi="Times New Roman" w:cs="Times New Roman"/>
          <w:bCs/>
          <w:spacing w:val="2"/>
          <w:kern w:val="36"/>
          <w:sz w:val="26"/>
          <w:szCs w:val="26"/>
          <w:lang w:eastAsia="ru-RU"/>
        </w:rPr>
        <w:t xml:space="preserve">Порядке и Методике оценки эффективности налоговых льгот в Прохорском </w:t>
      </w:r>
      <w:r w:rsidR="00FF0209" w:rsidRPr="00FF0209">
        <w:rPr>
          <w:rFonts w:ascii="Times New Roman" w:eastAsia="Times New Roman" w:hAnsi="Times New Roman" w:cs="Times New Roman"/>
          <w:bCs/>
          <w:spacing w:val="2"/>
          <w:kern w:val="36"/>
          <w:sz w:val="26"/>
          <w:szCs w:val="26"/>
          <w:lang w:eastAsia="ru-RU"/>
        </w:rPr>
        <w:t>сельском поселении»</w:t>
      </w:r>
      <w:r w:rsidR="00FF0209">
        <w:rPr>
          <w:rFonts w:ascii="Times New Roman" w:eastAsia="Times New Roman" w:hAnsi="Times New Roman" w:cs="Times New Roman"/>
          <w:bCs/>
          <w:spacing w:val="2"/>
          <w:kern w:val="36"/>
          <w:sz w:val="26"/>
          <w:szCs w:val="26"/>
          <w:lang w:eastAsia="ru-RU"/>
        </w:rPr>
        <w:t>.</w:t>
      </w:r>
    </w:p>
    <w:p w:rsidR="00FF0209" w:rsidRDefault="00FF0209" w:rsidP="00612703">
      <w:pPr>
        <w:shd w:val="clear" w:color="auto" w:fill="FFFFFF"/>
        <w:spacing w:after="0" w:line="240" w:lineRule="auto"/>
        <w:jc w:val="both"/>
        <w:textAlignment w:val="baseline"/>
        <w:outlineLvl w:val="0"/>
        <w:rPr>
          <w:rFonts w:ascii="Times New Roman" w:eastAsia="Times New Roman" w:hAnsi="Times New Roman" w:cs="Times New Roman"/>
          <w:bCs/>
          <w:spacing w:val="2"/>
          <w:kern w:val="36"/>
          <w:sz w:val="26"/>
          <w:szCs w:val="26"/>
          <w:lang w:eastAsia="ru-RU"/>
        </w:rPr>
      </w:pPr>
    </w:p>
    <w:p w:rsidR="00FF0209" w:rsidRPr="00FF0209" w:rsidRDefault="00FF0209" w:rsidP="00612703">
      <w:pPr>
        <w:spacing w:line="240" w:lineRule="auto"/>
        <w:jc w:val="both"/>
        <w:rPr>
          <w:rFonts w:ascii="Times New Roman" w:eastAsia="Times New Roman" w:hAnsi="Times New Roman" w:cs="Times New Roman"/>
          <w:color w:val="2D2D2D"/>
          <w:spacing w:val="2"/>
          <w:sz w:val="26"/>
          <w:szCs w:val="26"/>
          <w:lang w:eastAsia="ru-RU"/>
        </w:rPr>
      </w:pPr>
      <w:r>
        <w:rPr>
          <w:rFonts w:ascii="Times New Roman" w:hAnsi="Times New Roman" w:cs="Times New Roman"/>
          <w:sz w:val="26"/>
          <w:szCs w:val="26"/>
        </w:rPr>
        <w:t>3.</w:t>
      </w:r>
      <w:r w:rsidRPr="00FF0209">
        <w:rPr>
          <w:rFonts w:ascii="Times New Roman" w:hAnsi="Times New Roman" w:cs="Times New Roman"/>
          <w:sz w:val="26"/>
          <w:szCs w:val="26"/>
        </w:rPr>
        <w:t xml:space="preserve">Назначить ответственным </w:t>
      </w:r>
      <w:r w:rsidRPr="00FF0209">
        <w:rPr>
          <w:rFonts w:ascii="Times New Roman" w:hAnsi="Times New Roman" w:cs="Times New Roman"/>
          <w:color w:val="000000"/>
          <w:sz w:val="26"/>
          <w:szCs w:val="26"/>
          <w:shd w:val="clear" w:color="auto" w:fill="FFFFFF"/>
        </w:rPr>
        <w:t xml:space="preserve">за проведение оценки эффективности налоговых льгот ведущего специалиста 2 разряда администрации (Юрьева), результаты проведенной оценки предоставлять в муниципальный комитет Прохорского сельского поселения для </w:t>
      </w:r>
      <w:r w:rsidRPr="00FF0209">
        <w:rPr>
          <w:rFonts w:ascii="Times New Roman" w:eastAsia="Times New Roman" w:hAnsi="Times New Roman" w:cs="Times New Roman"/>
          <w:color w:val="2D2D2D"/>
          <w:spacing w:val="2"/>
          <w:sz w:val="26"/>
          <w:szCs w:val="26"/>
          <w:lang w:eastAsia="ru-RU"/>
        </w:rPr>
        <w:t>изменения налоговых льгот либо отмены неэффективных налоговых льгот в порядке, установленном действующими решениями.</w:t>
      </w:r>
    </w:p>
    <w:p w:rsidR="00FF0209" w:rsidRPr="00DE35D8" w:rsidRDefault="00FF0209" w:rsidP="00612703">
      <w:pPr>
        <w:spacing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4.</w:t>
      </w:r>
      <w:r w:rsidRPr="00DE35D8">
        <w:rPr>
          <w:rFonts w:ascii="Times New Roman" w:hAnsi="Times New Roman" w:cs="Times New Roman"/>
          <w:sz w:val="26"/>
          <w:szCs w:val="26"/>
        </w:rPr>
        <w:t>Настоящее постановление опубликовать на официальном сайте администрации Прохорского сельского поселения</w:t>
      </w:r>
    </w:p>
    <w:p w:rsidR="00FF0209" w:rsidRPr="00DE35D8" w:rsidRDefault="00FF0209" w:rsidP="00612703">
      <w:pPr>
        <w:spacing w:line="240" w:lineRule="auto"/>
        <w:ind w:left="-426" w:firstLine="426"/>
        <w:jc w:val="both"/>
        <w:rPr>
          <w:rFonts w:ascii="Times New Roman" w:hAnsi="Times New Roman" w:cs="Times New Roman"/>
          <w:sz w:val="26"/>
          <w:szCs w:val="26"/>
        </w:rPr>
      </w:pPr>
      <w:r>
        <w:rPr>
          <w:rFonts w:ascii="Times New Roman" w:hAnsi="Times New Roman" w:cs="Times New Roman"/>
          <w:sz w:val="26"/>
          <w:szCs w:val="26"/>
        </w:rPr>
        <w:t>5</w:t>
      </w:r>
      <w:r w:rsidRPr="00DE35D8">
        <w:rPr>
          <w:rFonts w:ascii="Times New Roman" w:hAnsi="Times New Roman" w:cs="Times New Roman"/>
          <w:sz w:val="26"/>
          <w:szCs w:val="26"/>
        </w:rPr>
        <w:t>. Контроль за исполнением настоящего постановления оставляю за собой.</w:t>
      </w:r>
    </w:p>
    <w:p w:rsidR="00FF0209" w:rsidRDefault="00FF0209" w:rsidP="00612703">
      <w:pPr>
        <w:spacing w:line="240" w:lineRule="auto"/>
        <w:contextualSpacing/>
        <w:jc w:val="both"/>
        <w:rPr>
          <w:rFonts w:ascii="Times New Roman" w:hAnsi="Times New Roman" w:cs="Times New Roman"/>
          <w:sz w:val="26"/>
          <w:szCs w:val="26"/>
        </w:rPr>
      </w:pPr>
    </w:p>
    <w:p w:rsidR="00FF0209" w:rsidRPr="00DE35D8" w:rsidRDefault="00FF0209" w:rsidP="00612703">
      <w:pPr>
        <w:spacing w:line="240" w:lineRule="auto"/>
        <w:contextualSpacing/>
        <w:jc w:val="both"/>
        <w:rPr>
          <w:rFonts w:ascii="Times New Roman" w:hAnsi="Times New Roman" w:cs="Times New Roman"/>
          <w:sz w:val="26"/>
          <w:szCs w:val="26"/>
        </w:rPr>
      </w:pPr>
      <w:r w:rsidRPr="00DE35D8">
        <w:rPr>
          <w:rFonts w:ascii="Times New Roman" w:hAnsi="Times New Roman" w:cs="Times New Roman"/>
          <w:sz w:val="26"/>
          <w:szCs w:val="26"/>
        </w:rPr>
        <w:t xml:space="preserve">Глава администрации </w:t>
      </w:r>
    </w:p>
    <w:p w:rsidR="00FF0209" w:rsidRDefault="00FF0209" w:rsidP="00612703">
      <w:pPr>
        <w:spacing w:line="240" w:lineRule="auto"/>
        <w:contextualSpacing/>
        <w:jc w:val="both"/>
        <w:rPr>
          <w:rFonts w:ascii="Times New Roman" w:hAnsi="Times New Roman" w:cs="Times New Roman"/>
          <w:sz w:val="26"/>
          <w:szCs w:val="26"/>
        </w:rPr>
      </w:pPr>
      <w:r w:rsidRPr="00DE35D8">
        <w:rPr>
          <w:rFonts w:ascii="Times New Roman" w:hAnsi="Times New Roman" w:cs="Times New Roman"/>
          <w:sz w:val="26"/>
          <w:szCs w:val="26"/>
        </w:rPr>
        <w:t>Прохорского сельского поселения                                                   Кобзарь В.В.</w:t>
      </w: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681421" w:rsidRDefault="00681421" w:rsidP="00FF0209">
      <w:pPr>
        <w:spacing w:line="300" w:lineRule="auto"/>
        <w:contextualSpacing/>
        <w:jc w:val="both"/>
        <w:rPr>
          <w:rFonts w:ascii="Times New Roman" w:hAnsi="Times New Roman" w:cs="Times New Roman"/>
          <w:sz w:val="26"/>
          <w:szCs w:val="26"/>
        </w:rPr>
      </w:pPr>
    </w:p>
    <w:p w:rsidR="00681421" w:rsidRDefault="00681421"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Default="00FF0209" w:rsidP="00FF0209">
      <w:pPr>
        <w:spacing w:line="300" w:lineRule="auto"/>
        <w:contextualSpacing/>
        <w:jc w:val="both"/>
        <w:rPr>
          <w:rFonts w:ascii="Times New Roman" w:hAnsi="Times New Roman" w:cs="Times New Roman"/>
          <w:sz w:val="26"/>
          <w:szCs w:val="26"/>
        </w:rPr>
      </w:pPr>
    </w:p>
    <w:p w:rsidR="00FF0209" w:rsidRPr="00FF0209" w:rsidRDefault="00FF0209" w:rsidP="00894069">
      <w:pPr>
        <w:shd w:val="clear" w:color="auto" w:fill="FFFFFF"/>
        <w:spacing w:after="0" w:line="240" w:lineRule="auto"/>
        <w:textAlignment w:val="baseline"/>
        <w:outlineLvl w:val="0"/>
        <w:rPr>
          <w:rFonts w:ascii="Times New Roman" w:eastAsia="Times New Roman" w:hAnsi="Times New Roman" w:cs="Times New Roman"/>
          <w:b/>
          <w:bCs/>
          <w:spacing w:val="2"/>
          <w:kern w:val="36"/>
          <w:sz w:val="26"/>
          <w:szCs w:val="26"/>
          <w:lang w:eastAsia="ru-RU"/>
        </w:rPr>
      </w:pPr>
    </w:p>
    <w:p w:rsidR="00612703" w:rsidRDefault="00612703" w:rsidP="00C4577C">
      <w:pPr>
        <w:spacing w:after="240" w:line="240" w:lineRule="auto"/>
        <w:jc w:val="right"/>
        <w:rPr>
          <w:rFonts w:ascii="Times New Roman" w:eastAsia="Times New Roman" w:hAnsi="Times New Roman" w:cs="Times New Roman"/>
          <w:sz w:val="26"/>
          <w:szCs w:val="26"/>
          <w:lang w:eastAsia="ru-RU"/>
        </w:rPr>
      </w:pPr>
    </w:p>
    <w:p w:rsidR="00C4577C" w:rsidRDefault="00C4577C" w:rsidP="00C4577C">
      <w:pPr>
        <w:spacing w:after="240" w:line="240" w:lineRule="auto"/>
        <w:jc w:val="right"/>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br/>
      </w:r>
    </w:p>
    <w:p w:rsidR="008F7108" w:rsidRDefault="008F7108" w:rsidP="00C4577C">
      <w:pPr>
        <w:spacing w:after="240" w:line="240" w:lineRule="auto"/>
        <w:jc w:val="right"/>
        <w:rPr>
          <w:rFonts w:ascii="Times New Roman" w:eastAsia="Times New Roman" w:hAnsi="Times New Roman" w:cs="Times New Roman"/>
          <w:sz w:val="26"/>
          <w:szCs w:val="26"/>
          <w:lang w:eastAsia="ru-RU"/>
        </w:rPr>
      </w:pPr>
    </w:p>
    <w:p w:rsidR="008F7108" w:rsidRDefault="008F7108" w:rsidP="00C4577C">
      <w:pPr>
        <w:spacing w:after="240" w:line="240" w:lineRule="auto"/>
        <w:jc w:val="right"/>
        <w:rPr>
          <w:rFonts w:ascii="Times New Roman" w:eastAsia="Times New Roman" w:hAnsi="Times New Roman" w:cs="Times New Roman"/>
          <w:sz w:val="26"/>
          <w:szCs w:val="26"/>
          <w:lang w:eastAsia="ru-RU"/>
        </w:rPr>
      </w:pPr>
    </w:p>
    <w:p w:rsidR="00507BCA" w:rsidRDefault="00C4577C" w:rsidP="00C4577C">
      <w:pPr>
        <w:spacing w:after="0" w:line="240" w:lineRule="auto"/>
        <w:jc w:val="right"/>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lastRenderedPageBreak/>
        <w:t>УТВЕРЖДЕН</w:t>
      </w:r>
      <w:r w:rsidRPr="00C4577C">
        <w:rPr>
          <w:rFonts w:ascii="Times New Roman" w:eastAsia="Times New Roman" w:hAnsi="Times New Roman" w:cs="Times New Roman"/>
          <w:sz w:val="26"/>
          <w:szCs w:val="26"/>
          <w:lang w:eastAsia="ru-RU"/>
        </w:rPr>
        <w:br/>
        <w:t>постановлением</w:t>
      </w:r>
      <w:r w:rsidR="00507BCA">
        <w:rPr>
          <w:rFonts w:ascii="Times New Roman" w:eastAsia="Times New Roman" w:hAnsi="Times New Roman" w:cs="Times New Roman"/>
          <w:sz w:val="26"/>
          <w:szCs w:val="26"/>
          <w:lang w:eastAsia="ru-RU"/>
        </w:rPr>
        <w:t xml:space="preserve"> </w:t>
      </w:r>
      <w:r w:rsidR="00FF0209" w:rsidRPr="00C4577C">
        <w:rPr>
          <w:rFonts w:ascii="Times New Roman" w:eastAsia="Times New Roman" w:hAnsi="Times New Roman" w:cs="Times New Roman"/>
          <w:sz w:val="26"/>
          <w:szCs w:val="26"/>
          <w:lang w:eastAsia="ru-RU"/>
        </w:rPr>
        <w:t>администрации</w:t>
      </w:r>
    </w:p>
    <w:p w:rsidR="00C4577C" w:rsidRDefault="00FF0209" w:rsidP="00C4577C">
      <w:pPr>
        <w:spacing w:after="0" w:line="240" w:lineRule="auto"/>
        <w:jc w:val="right"/>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Прохорского</w:t>
      </w:r>
      <w:r w:rsidR="00507BC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сельского поселения</w:t>
      </w:r>
      <w:r w:rsidR="00C4577C" w:rsidRPr="00C4577C">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от 19 сентября 2018 года № 48</w:t>
      </w:r>
      <w:r w:rsidR="00C4577C" w:rsidRPr="00C4577C">
        <w:rPr>
          <w:rFonts w:ascii="Times New Roman" w:eastAsia="Times New Roman" w:hAnsi="Times New Roman" w:cs="Times New Roman"/>
          <w:sz w:val="26"/>
          <w:szCs w:val="26"/>
          <w:lang w:eastAsia="ru-RU"/>
        </w:rPr>
        <w:t>-па</w:t>
      </w:r>
    </w:p>
    <w:p w:rsidR="00612703" w:rsidRPr="00C4577C" w:rsidRDefault="00612703" w:rsidP="00C4577C">
      <w:pPr>
        <w:spacing w:after="0" w:line="240" w:lineRule="auto"/>
        <w:jc w:val="right"/>
        <w:rPr>
          <w:rFonts w:ascii="Times New Roman" w:eastAsia="Times New Roman" w:hAnsi="Times New Roman" w:cs="Times New Roman"/>
          <w:sz w:val="26"/>
          <w:szCs w:val="26"/>
          <w:lang w:eastAsia="ru-RU"/>
        </w:rPr>
      </w:pPr>
    </w:p>
    <w:p w:rsidR="00FF0209" w:rsidRDefault="00C4577C" w:rsidP="00C4577C">
      <w:pPr>
        <w:spacing w:after="0" w:line="240" w:lineRule="auto"/>
        <w:jc w:val="center"/>
        <w:rPr>
          <w:rFonts w:ascii="Times New Roman" w:eastAsia="Times New Roman" w:hAnsi="Times New Roman" w:cs="Times New Roman"/>
          <w:b/>
          <w:bCs/>
          <w:sz w:val="26"/>
          <w:szCs w:val="26"/>
          <w:lang w:eastAsia="ru-RU"/>
        </w:rPr>
      </w:pPr>
      <w:r w:rsidRPr="00C4577C">
        <w:rPr>
          <w:rFonts w:ascii="Times New Roman" w:eastAsia="Times New Roman" w:hAnsi="Times New Roman" w:cs="Times New Roman"/>
          <w:b/>
          <w:bCs/>
          <w:sz w:val="26"/>
          <w:szCs w:val="26"/>
          <w:lang w:eastAsia="ru-RU"/>
        </w:rPr>
        <w:t>ПОРЯДОК</w:t>
      </w:r>
      <w:r w:rsidRPr="00C4577C">
        <w:rPr>
          <w:rFonts w:ascii="Times New Roman" w:eastAsia="Times New Roman" w:hAnsi="Times New Roman" w:cs="Times New Roman"/>
          <w:sz w:val="26"/>
          <w:szCs w:val="26"/>
          <w:lang w:eastAsia="ru-RU"/>
        </w:rPr>
        <w:br/>
      </w:r>
      <w:r w:rsidRPr="00C4577C">
        <w:rPr>
          <w:rFonts w:ascii="Times New Roman" w:eastAsia="Times New Roman" w:hAnsi="Times New Roman" w:cs="Times New Roman"/>
          <w:sz w:val="26"/>
          <w:szCs w:val="26"/>
          <w:lang w:eastAsia="ru-RU"/>
        </w:rPr>
        <w:br/>
      </w:r>
      <w:r w:rsidR="008F7108" w:rsidRPr="00C4577C">
        <w:rPr>
          <w:rFonts w:ascii="Times New Roman" w:eastAsia="Times New Roman" w:hAnsi="Times New Roman" w:cs="Times New Roman"/>
          <w:b/>
          <w:bCs/>
          <w:sz w:val="26"/>
          <w:szCs w:val="26"/>
          <w:lang w:eastAsia="ru-RU"/>
        </w:rPr>
        <w:t xml:space="preserve">оценки эффективности налоговых льгот (налоговых расходов), установленных </w:t>
      </w:r>
      <w:r w:rsidR="008F7108">
        <w:rPr>
          <w:rFonts w:ascii="Times New Roman" w:eastAsia="Times New Roman" w:hAnsi="Times New Roman" w:cs="Times New Roman"/>
          <w:b/>
          <w:bCs/>
          <w:sz w:val="26"/>
          <w:szCs w:val="26"/>
          <w:lang w:eastAsia="ru-RU"/>
        </w:rPr>
        <w:t>в Прохорском сельском поселении</w:t>
      </w:r>
    </w:p>
    <w:p w:rsidR="008F7108" w:rsidRPr="00C4577C" w:rsidRDefault="008F7108" w:rsidP="00C4577C">
      <w:pPr>
        <w:spacing w:after="0" w:line="240" w:lineRule="auto"/>
        <w:jc w:val="center"/>
        <w:rPr>
          <w:rFonts w:ascii="Times New Roman" w:eastAsia="Times New Roman" w:hAnsi="Times New Roman" w:cs="Times New Roman"/>
          <w:sz w:val="26"/>
          <w:szCs w:val="26"/>
          <w:lang w:eastAsia="ru-RU"/>
        </w:rPr>
      </w:pPr>
    </w:p>
    <w:p w:rsidR="00C4577C" w:rsidRPr="00C4577C" w:rsidRDefault="00C4577C" w:rsidP="00C4577C">
      <w:pPr>
        <w:spacing w:after="0" w:line="240" w:lineRule="auto"/>
        <w:jc w:val="center"/>
        <w:rPr>
          <w:rFonts w:ascii="Times New Roman" w:eastAsia="Times New Roman" w:hAnsi="Times New Roman" w:cs="Times New Roman"/>
          <w:sz w:val="26"/>
          <w:szCs w:val="26"/>
          <w:lang w:eastAsia="ru-RU"/>
        </w:rPr>
      </w:pPr>
      <w:r w:rsidRPr="00C4577C">
        <w:rPr>
          <w:rFonts w:ascii="Times New Roman" w:eastAsia="Times New Roman" w:hAnsi="Times New Roman" w:cs="Times New Roman"/>
          <w:b/>
          <w:bCs/>
          <w:sz w:val="26"/>
          <w:szCs w:val="26"/>
          <w:lang w:eastAsia="ru-RU"/>
        </w:rPr>
        <w:t>I. ОБЩИЕ ПОЛОЖЕНИЯ</w:t>
      </w:r>
    </w:p>
    <w:p w:rsidR="00C4577C" w:rsidRPr="00C4577C" w:rsidRDefault="00C4577C" w:rsidP="00612703">
      <w:pPr>
        <w:spacing w:after="0"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br/>
        <w:t xml:space="preserve">1.1. Настоящий Порядок определяет правила проведения оценки эффективности налоговых льгот (налоговых расходов) по </w:t>
      </w:r>
      <w:r w:rsidR="00FF0209">
        <w:rPr>
          <w:rFonts w:ascii="Times New Roman" w:eastAsia="Times New Roman" w:hAnsi="Times New Roman" w:cs="Times New Roman"/>
          <w:sz w:val="26"/>
          <w:szCs w:val="26"/>
          <w:lang w:eastAsia="ru-RU"/>
        </w:rPr>
        <w:t>местным</w:t>
      </w:r>
      <w:r w:rsidRPr="00C4577C">
        <w:rPr>
          <w:rFonts w:ascii="Times New Roman" w:eastAsia="Times New Roman" w:hAnsi="Times New Roman" w:cs="Times New Roman"/>
          <w:sz w:val="26"/>
          <w:szCs w:val="26"/>
          <w:lang w:eastAsia="ru-RU"/>
        </w:rPr>
        <w:t xml:space="preserve"> налогам, установленных </w:t>
      </w:r>
      <w:r w:rsidR="00FF0209">
        <w:rPr>
          <w:rFonts w:ascii="Times New Roman" w:eastAsia="Times New Roman" w:hAnsi="Times New Roman" w:cs="Times New Roman"/>
          <w:sz w:val="26"/>
          <w:szCs w:val="26"/>
          <w:lang w:eastAsia="ru-RU"/>
        </w:rPr>
        <w:t>в Прохорском сельском поселении</w:t>
      </w:r>
      <w:r w:rsidRPr="00C4577C">
        <w:rPr>
          <w:rFonts w:ascii="Times New Roman" w:eastAsia="Times New Roman" w:hAnsi="Times New Roman" w:cs="Times New Roman"/>
          <w:sz w:val="26"/>
          <w:szCs w:val="26"/>
          <w:lang w:eastAsia="ru-RU"/>
        </w:rPr>
        <w:t xml:space="preserve"> в пределах полномочий, отнесенных законодательством Российской Федерации о налогах и сборах к ведению </w:t>
      </w:r>
      <w:r w:rsidR="00D617FD">
        <w:rPr>
          <w:rFonts w:ascii="Times New Roman" w:eastAsia="Times New Roman" w:hAnsi="Times New Roman" w:cs="Times New Roman"/>
          <w:sz w:val="26"/>
          <w:szCs w:val="26"/>
          <w:lang w:eastAsia="ru-RU"/>
        </w:rPr>
        <w:t xml:space="preserve">органов муниципальных образований </w:t>
      </w:r>
      <w:r w:rsidRPr="00C4577C">
        <w:rPr>
          <w:rFonts w:ascii="Times New Roman" w:eastAsia="Times New Roman" w:hAnsi="Times New Roman" w:cs="Times New Roman"/>
          <w:sz w:val="26"/>
          <w:szCs w:val="26"/>
          <w:lang w:eastAsia="ru-RU"/>
        </w:rPr>
        <w:t>(далее - оценка эффективности</w:t>
      </w:r>
      <w:r w:rsidR="00D617FD">
        <w:rPr>
          <w:rFonts w:ascii="Times New Roman" w:eastAsia="Times New Roman" w:hAnsi="Times New Roman" w:cs="Times New Roman"/>
          <w:sz w:val="26"/>
          <w:szCs w:val="26"/>
          <w:lang w:eastAsia="ru-RU"/>
        </w:rPr>
        <w:t>).</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1.2. Оценка эффективности применяется в отношении налоговых льгот по следующим видам налогов: </w:t>
      </w:r>
    </w:p>
    <w:p w:rsidR="00D617FD"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налог на имущество </w:t>
      </w:r>
      <w:r w:rsidR="00D617FD">
        <w:rPr>
          <w:rFonts w:ascii="Times New Roman" w:eastAsia="Times New Roman" w:hAnsi="Times New Roman" w:cs="Times New Roman"/>
          <w:sz w:val="26"/>
          <w:szCs w:val="26"/>
          <w:lang w:eastAsia="ru-RU"/>
        </w:rPr>
        <w:t>физических лиц</w:t>
      </w:r>
      <w:r w:rsidRPr="00C4577C">
        <w:rPr>
          <w:rFonts w:ascii="Times New Roman" w:eastAsia="Times New Roman" w:hAnsi="Times New Roman" w:cs="Times New Roman"/>
          <w:sz w:val="26"/>
          <w:szCs w:val="26"/>
          <w:lang w:eastAsia="ru-RU"/>
        </w:rPr>
        <w:t>;</w:t>
      </w:r>
    </w:p>
    <w:p w:rsidR="00D617FD" w:rsidRDefault="00D617FD"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земельный налог с организаций;</w:t>
      </w:r>
    </w:p>
    <w:p w:rsidR="00C4577C" w:rsidRPr="00C4577C" w:rsidRDefault="00D617FD"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земельный налог с физических лиц</w:t>
      </w:r>
      <w:r w:rsidR="00C4577C" w:rsidRPr="00C4577C">
        <w:rPr>
          <w:rFonts w:ascii="Times New Roman" w:eastAsia="Times New Roman" w:hAnsi="Times New Roman" w:cs="Times New Roman"/>
          <w:sz w:val="26"/>
          <w:szCs w:val="26"/>
          <w:lang w:eastAsia="ru-RU"/>
        </w:rPr>
        <w:t xml:space="preserve">.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1.3. Для целей настоящего Порядка используются следующие основные понятия: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налоговые льготы - установленные </w:t>
      </w:r>
      <w:r w:rsidR="00D308AE">
        <w:rPr>
          <w:rFonts w:ascii="Times New Roman" w:eastAsia="Times New Roman" w:hAnsi="Times New Roman" w:cs="Times New Roman"/>
          <w:sz w:val="26"/>
          <w:szCs w:val="26"/>
          <w:lang w:eastAsia="ru-RU"/>
        </w:rPr>
        <w:t xml:space="preserve">решениями муниципального комитета Прохорского сельского поселения, </w:t>
      </w:r>
      <w:r w:rsidRPr="00C4577C">
        <w:rPr>
          <w:rFonts w:ascii="Times New Roman" w:eastAsia="Times New Roman" w:hAnsi="Times New Roman" w:cs="Times New Roman"/>
          <w:sz w:val="26"/>
          <w:szCs w:val="26"/>
          <w:lang w:eastAsia="ru-RU"/>
        </w:rPr>
        <w:t xml:space="preserve">в соответствии со статьей 56 Налогового кодекса Российской Федерации льготы по налогам и сборам;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w:t>
      </w:r>
      <w:r w:rsidR="00D617FD">
        <w:rPr>
          <w:rFonts w:ascii="Times New Roman" w:eastAsia="Times New Roman" w:hAnsi="Times New Roman" w:cs="Times New Roman"/>
          <w:sz w:val="26"/>
          <w:szCs w:val="26"/>
          <w:lang w:eastAsia="ru-RU"/>
        </w:rPr>
        <w:t xml:space="preserve">в Прохорском сельском поселении в качестве </w:t>
      </w:r>
      <w:r w:rsidR="008F288A">
        <w:rPr>
          <w:rFonts w:ascii="Times New Roman" w:eastAsia="Times New Roman" w:hAnsi="Times New Roman" w:cs="Times New Roman"/>
          <w:sz w:val="26"/>
          <w:szCs w:val="26"/>
          <w:lang w:eastAsia="ru-RU"/>
        </w:rPr>
        <w:t xml:space="preserve">мер </w:t>
      </w:r>
      <w:r w:rsidR="008F288A" w:rsidRPr="00C4577C">
        <w:rPr>
          <w:rFonts w:ascii="Times New Roman" w:eastAsia="Times New Roman" w:hAnsi="Times New Roman" w:cs="Times New Roman"/>
          <w:sz w:val="26"/>
          <w:szCs w:val="26"/>
          <w:lang w:eastAsia="ru-RU"/>
        </w:rPr>
        <w:t>поддержки</w:t>
      </w:r>
      <w:r w:rsidRPr="00C4577C">
        <w:rPr>
          <w:rFonts w:ascii="Times New Roman" w:eastAsia="Times New Roman" w:hAnsi="Times New Roman" w:cs="Times New Roman"/>
          <w:sz w:val="26"/>
          <w:szCs w:val="26"/>
          <w:lang w:eastAsia="ru-RU"/>
        </w:rPr>
        <w:t xml:space="preserve"> в соответствии с целями</w:t>
      </w:r>
      <w:r w:rsidR="00D617FD">
        <w:rPr>
          <w:rFonts w:ascii="Times New Roman" w:eastAsia="Times New Roman" w:hAnsi="Times New Roman" w:cs="Times New Roman"/>
          <w:sz w:val="26"/>
          <w:szCs w:val="26"/>
          <w:lang w:eastAsia="ru-RU"/>
        </w:rPr>
        <w:t xml:space="preserve"> муниципальных</w:t>
      </w:r>
      <w:r w:rsidRPr="00C4577C">
        <w:rPr>
          <w:rFonts w:ascii="Times New Roman" w:eastAsia="Times New Roman" w:hAnsi="Times New Roman" w:cs="Times New Roman"/>
          <w:sz w:val="26"/>
          <w:szCs w:val="26"/>
          <w:lang w:eastAsia="ru-RU"/>
        </w:rPr>
        <w:t xml:space="preserve"> программ П</w:t>
      </w:r>
      <w:r w:rsidR="00D617FD">
        <w:rPr>
          <w:rFonts w:ascii="Times New Roman" w:eastAsia="Times New Roman" w:hAnsi="Times New Roman" w:cs="Times New Roman"/>
          <w:sz w:val="26"/>
          <w:szCs w:val="26"/>
          <w:lang w:eastAsia="ru-RU"/>
        </w:rPr>
        <w:t>рохорского сельского поселения</w:t>
      </w:r>
      <w:r w:rsidRPr="00C4577C">
        <w:rPr>
          <w:rFonts w:ascii="Times New Roman" w:eastAsia="Times New Roman" w:hAnsi="Times New Roman" w:cs="Times New Roman"/>
          <w:sz w:val="26"/>
          <w:szCs w:val="26"/>
          <w:lang w:eastAsia="ru-RU"/>
        </w:rPr>
        <w:t xml:space="preserve"> и целями </w:t>
      </w:r>
      <w:r w:rsidR="00441E1B">
        <w:rPr>
          <w:rFonts w:ascii="Times New Roman" w:eastAsia="Times New Roman" w:hAnsi="Times New Roman" w:cs="Times New Roman"/>
          <w:sz w:val="26"/>
          <w:szCs w:val="26"/>
          <w:lang w:eastAsia="ru-RU"/>
        </w:rPr>
        <w:t>социально-экономического развития Прохорского сельского поселения</w:t>
      </w:r>
      <w:r w:rsidRPr="00C4577C">
        <w:rPr>
          <w:rFonts w:ascii="Times New Roman" w:eastAsia="Times New Roman" w:hAnsi="Times New Roman" w:cs="Times New Roman"/>
          <w:sz w:val="26"/>
          <w:szCs w:val="26"/>
          <w:lang w:eastAsia="ru-RU"/>
        </w:rPr>
        <w:t xml:space="preserve">, не относящимися к </w:t>
      </w:r>
      <w:r w:rsidR="00441E1B">
        <w:rPr>
          <w:rFonts w:ascii="Times New Roman" w:eastAsia="Times New Roman" w:hAnsi="Times New Roman" w:cs="Times New Roman"/>
          <w:sz w:val="26"/>
          <w:szCs w:val="26"/>
          <w:lang w:eastAsia="ru-RU"/>
        </w:rPr>
        <w:t>муниципальным</w:t>
      </w:r>
      <w:r w:rsidRPr="00C4577C">
        <w:rPr>
          <w:rFonts w:ascii="Times New Roman" w:eastAsia="Times New Roman" w:hAnsi="Times New Roman" w:cs="Times New Roman"/>
          <w:sz w:val="26"/>
          <w:szCs w:val="26"/>
          <w:lang w:eastAsia="ru-RU"/>
        </w:rPr>
        <w:t xml:space="preserve"> программам.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куратор</w:t>
      </w:r>
      <w:r w:rsidRPr="00C4577C">
        <w:rPr>
          <w:rFonts w:ascii="Times New Roman" w:eastAsia="Times New Roman" w:hAnsi="Times New Roman" w:cs="Times New Roman"/>
          <w:i/>
          <w:iCs/>
          <w:sz w:val="26"/>
          <w:szCs w:val="26"/>
          <w:lang w:eastAsia="ru-RU"/>
        </w:rPr>
        <w:t xml:space="preserve"> </w:t>
      </w:r>
      <w:r w:rsidRPr="00C4577C">
        <w:rPr>
          <w:rFonts w:ascii="Times New Roman" w:eastAsia="Times New Roman" w:hAnsi="Times New Roman" w:cs="Times New Roman"/>
          <w:sz w:val="26"/>
          <w:szCs w:val="26"/>
          <w:lang w:eastAsia="ru-RU"/>
        </w:rPr>
        <w:t xml:space="preserve">– </w:t>
      </w:r>
      <w:r w:rsidR="00441E1B">
        <w:rPr>
          <w:rFonts w:ascii="Times New Roman" w:eastAsia="Times New Roman" w:hAnsi="Times New Roman" w:cs="Times New Roman"/>
          <w:sz w:val="26"/>
          <w:szCs w:val="26"/>
          <w:lang w:eastAsia="ru-RU"/>
        </w:rPr>
        <w:t>должностное лицо администрации Прохорского сельского поселения, уполномоченное</w:t>
      </w:r>
      <w:r w:rsidRPr="00C4577C">
        <w:rPr>
          <w:rFonts w:ascii="Times New Roman" w:eastAsia="Times New Roman" w:hAnsi="Times New Roman" w:cs="Times New Roman"/>
          <w:sz w:val="26"/>
          <w:szCs w:val="26"/>
          <w:lang w:eastAsia="ru-RU"/>
        </w:rPr>
        <w:t xml:space="preserve"> проводить оценку эффективности налоговых льгот (налоговых расходов) при оценке программных налоговых льгот (расходов), – ответственный исполнитель (с</w:t>
      </w:r>
      <w:r w:rsidR="00441E1B">
        <w:rPr>
          <w:rFonts w:ascii="Times New Roman" w:eastAsia="Times New Roman" w:hAnsi="Times New Roman" w:cs="Times New Roman"/>
          <w:sz w:val="26"/>
          <w:szCs w:val="26"/>
          <w:lang w:eastAsia="ru-RU"/>
        </w:rPr>
        <w:t>оисполнитель) соответствующей муниципальной</w:t>
      </w:r>
      <w:r w:rsidRPr="00C4577C">
        <w:rPr>
          <w:rFonts w:ascii="Times New Roman" w:eastAsia="Times New Roman" w:hAnsi="Times New Roman" w:cs="Times New Roman"/>
          <w:sz w:val="26"/>
          <w:szCs w:val="26"/>
          <w:lang w:eastAsia="ru-RU"/>
        </w:rPr>
        <w:t xml:space="preserve"> программы; при оценке нераспределенных и непрограммных налоговых льгот (расходов) – </w:t>
      </w:r>
      <w:r w:rsidR="00441E1B">
        <w:rPr>
          <w:rFonts w:ascii="Times New Roman" w:eastAsia="Times New Roman" w:hAnsi="Times New Roman" w:cs="Times New Roman"/>
          <w:sz w:val="26"/>
          <w:szCs w:val="26"/>
          <w:lang w:eastAsia="ru-RU"/>
        </w:rPr>
        <w:t xml:space="preserve">представительный </w:t>
      </w:r>
      <w:r w:rsidRPr="00C4577C">
        <w:rPr>
          <w:rFonts w:ascii="Times New Roman" w:eastAsia="Times New Roman" w:hAnsi="Times New Roman" w:cs="Times New Roman"/>
          <w:sz w:val="26"/>
          <w:szCs w:val="26"/>
          <w:lang w:eastAsia="ru-RU"/>
        </w:rPr>
        <w:t>орган</w:t>
      </w:r>
      <w:r w:rsidR="00441E1B">
        <w:rPr>
          <w:rFonts w:ascii="Times New Roman" w:eastAsia="Times New Roman" w:hAnsi="Times New Roman" w:cs="Times New Roman"/>
          <w:sz w:val="26"/>
          <w:szCs w:val="26"/>
          <w:lang w:eastAsia="ru-RU"/>
        </w:rPr>
        <w:t xml:space="preserve"> муниципального образования (муниципальный комитет Прохорского сельского поселения)</w:t>
      </w:r>
      <w:r w:rsidRPr="00C4577C">
        <w:rPr>
          <w:rFonts w:ascii="Times New Roman" w:eastAsia="Times New Roman" w:hAnsi="Times New Roman" w:cs="Times New Roman"/>
          <w:sz w:val="26"/>
          <w:szCs w:val="26"/>
          <w:lang w:eastAsia="ru-RU"/>
        </w:rPr>
        <w:t xml:space="preserve">, инициирующий введение льготы.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lastRenderedPageBreak/>
        <w:t xml:space="preserve">1.4. Оценка эффективности проводится отдельно по каждому виду (направлению) налоговых льгот (налоговых расходов).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1.5. Все налоговые льготы (налоговые расходы) подлежат ра</w:t>
      </w:r>
      <w:r w:rsidR="00441E1B">
        <w:rPr>
          <w:rFonts w:ascii="Times New Roman" w:eastAsia="Times New Roman" w:hAnsi="Times New Roman" w:cs="Times New Roman"/>
          <w:sz w:val="26"/>
          <w:szCs w:val="26"/>
          <w:lang w:eastAsia="ru-RU"/>
        </w:rPr>
        <w:t>спределению по муниципальным</w:t>
      </w:r>
      <w:r w:rsidRPr="00C4577C">
        <w:rPr>
          <w:rFonts w:ascii="Times New Roman" w:eastAsia="Times New Roman" w:hAnsi="Times New Roman" w:cs="Times New Roman"/>
          <w:sz w:val="26"/>
          <w:szCs w:val="26"/>
          <w:lang w:eastAsia="ru-RU"/>
        </w:rPr>
        <w:t xml:space="preserve"> программам исходя из соответствия целей указанных льгот (расходов) приоритетам и целям социально-экономического развития, определенным в</w:t>
      </w:r>
      <w:r w:rsidR="00441E1B">
        <w:rPr>
          <w:rFonts w:ascii="Times New Roman" w:eastAsia="Times New Roman" w:hAnsi="Times New Roman" w:cs="Times New Roman"/>
          <w:sz w:val="26"/>
          <w:szCs w:val="26"/>
          <w:lang w:eastAsia="ru-RU"/>
        </w:rPr>
        <w:t xml:space="preserve"> соответствующих</w:t>
      </w:r>
      <w:r w:rsidRPr="00C4577C">
        <w:rPr>
          <w:rFonts w:ascii="Times New Roman" w:eastAsia="Times New Roman" w:hAnsi="Times New Roman" w:cs="Times New Roman"/>
          <w:sz w:val="26"/>
          <w:szCs w:val="26"/>
          <w:lang w:eastAsia="ru-RU"/>
        </w:rPr>
        <w:t xml:space="preserve"> программах. Распределение налоговых льгот (налоговых расходов) по </w:t>
      </w:r>
      <w:r w:rsidR="00441E1B">
        <w:rPr>
          <w:rFonts w:ascii="Times New Roman" w:eastAsia="Times New Roman" w:hAnsi="Times New Roman" w:cs="Times New Roman"/>
          <w:sz w:val="26"/>
          <w:szCs w:val="26"/>
          <w:lang w:eastAsia="ru-RU"/>
        </w:rPr>
        <w:t>муниципальным</w:t>
      </w:r>
      <w:r w:rsidRPr="00C4577C">
        <w:rPr>
          <w:rFonts w:ascii="Times New Roman" w:eastAsia="Times New Roman" w:hAnsi="Times New Roman" w:cs="Times New Roman"/>
          <w:sz w:val="26"/>
          <w:szCs w:val="26"/>
          <w:lang w:eastAsia="ru-RU"/>
        </w:rPr>
        <w:t xml:space="preserve"> программам непосредственно необходимо для процедуры их оценки через увязку с соответствующими мероприятиями и индикаторами (показателями).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Отдельные налоговые льготы (налоговые расходы) могут соответствовать нескольким целям социально-экономического развития, отнесенным к разным </w:t>
      </w:r>
      <w:r w:rsidR="00441E1B">
        <w:rPr>
          <w:rFonts w:ascii="Times New Roman" w:eastAsia="Times New Roman" w:hAnsi="Times New Roman" w:cs="Times New Roman"/>
          <w:sz w:val="26"/>
          <w:szCs w:val="26"/>
          <w:lang w:eastAsia="ru-RU"/>
        </w:rPr>
        <w:t>муниципальным</w:t>
      </w:r>
      <w:r w:rsidRPr="00C4577C">
        <w:rPr>
          <w:rFonts w:ascii="Times New Roman" w:eastAsia="Times New Roman" w:hAnsi="Times New Roman" w:cs="Times New Roman"/>
          <w:sz w:val="26"/>
          <w:szCs w:val="26"/>
          <w:lang w:eastAsia="ru-RU"/>
        </w:rPr>
        <w:t xml:space="preserve"> программам. В этом случае они относятся к нераспределенным налоговым льготам (налоговым расходам).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Налоговые льготы (налоговые расходы), которые не соответствуют перечисленным выше критериям, относятся к непрограммным налоговым льготам (налоговым расходам).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Налоговые льготы (налоговые расходы) разделяются на 3 типа в зависимости от целевой составляющей: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1) социальная – поддержка отдельных категорий граждан;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2) финансовая – устранение/уменьшение встречных финансовых потоков;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3) стимулирующая – привлечение инвестиций и расширение экономического потенциала (включая создание новых рабочих мест, улучшение условий труда).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1.6. Оценка эффективности налоговых льгот (налоговых расходов) осуществляется на основании информации </w:t>
      </w:r>
      <w:r w:rsidR="005F6390">
        <w:rPr>
          <w:rFonts w:ascii="Times New Roman" w:eastAsia="Times New Roman" w:hAnsi="Times New Roman" w:cs="Times New Roman"/>
          <w:sz w:val="26"/>
          <w:szCs w:val="26"/>
          <w:lang w:eastAsia="ru-RU"/>
        </w:rPr>
        <w:t>Межрайонной Инспекции</w:t>
      </w:r>
      <w:r w:rsidRPr="00C4577C">
        <w:rPr>
          <w:rFonts w:ascii="Times New Roman" w:eastAsia="Times New Roman" w:hAnsi="Times New Roman" w:cs="Times New Roman"/>
          <w:sz w:val="26"/>
          <w:szCs w:val="26"/>
          <w:lang w:eastAsia="ru-RU"/>
        </w:rPr>
        <w:t xml:space="preserve"> Федеральной налоговой службы </w:t>
      </w:r>
      <w:r w:rsidR="005B7A87">
        <w:rPr>
          <w:rFonts w:ascii="Times New Roman" w:eastAsia="Times New Roman" w:hAnsi="Times New Roman" w:cs="Times New Roman"/>
          <w:sz w:val="26"/>
          <w:szCs w:val="26"/>
          <w:lang w:eastAsia="ru-RU"/>
        </w:rPr>
        <w:t xml:space="preserve">№ 3 </w:t>
      </w:r>
      <w:r w:rsidRPr="00C4577C">
        <w:rPr>
          <w:rFonts w:ascii="Times New Roman" w:eastAsia="Times New Roman" w:hAnsi="Times New Roman" w:cs="Times New Roman"/>
          <w:sz w:val="26"/>
          <w:szCs w:val="26"/>
          <w:lang w:eastAsia="ru-RU"/>
        </w:rPr>
        <w:t>п</w:t>
      </w:r>
      <w:r w:rsidR="005B7A87">
        <w:rPr>
          <w:rFonts w:ascii="Times New Roman" w:eastAsia="Times New Roman" w:hAnsi="Times New Roman" w:cs="Times New Roman"/>
          <w:sz w:val="26"/>
          <w:szCs w:val="26"/>
          <w:lang w:eastAsia="ru-RU"/>
        </w:rPr>
        <w:t>о Приморскому краю (далее –МИФНС № 3</w:t>
      </w:r>
      <w:r w:rsidRPr="00C4577C">
        <w:rPr>
          <w:rFonts w:ascii="Times New Roman" w:eastAsia="Times New Roman" w:hAnsi="Times New Roman" w:cs="Times New Roman"/>
          <w:sz w:val="26"/>
          <w:szCs w:val="26"/>
          <w:lang w:eastAsia="ru-RU"/>
        </w:rPr>
        <w:t xml:space="preserve">).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1.7. Оценка эффективности налоговых льгот (налоговых расходов) проводится ежегодно за год, предшествующий отчетному финансовому году. </w:t>
      </w:r>
    </w:p>
    <w:p w:rsidR="00C4577C" w:rsidRPr="00C4577C" w:rsidRDefault="00C4577C" w:rsidP="00C4577C">
      <w:pPr>
        <w:spacing w:after="0" w:line="240" w:lineRule="auto"/>
        <w:jc w:val="center"/>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br/>
      </w:r>
      <w:r w:rsidRPr="00C4577C">
        <w:rPr>
          <w:rFonts w:ascii="Times New Roman" w:eastAsia="Times New Roman" w:hAnsi="Times New Roman" w:cs="Times New Roman"/>
          <w:b/>
          <w:bCs/>
          <w:sz w:val="26"/>
          <w:szCs w:val="26"/>
          <w:lang w:eastAsia="ru-RU"/>
        </w:rPr>
        <w:t>II. ПОРЯДОК ПРОВЕДЕНИЯ ОЦЕНКИ ЭФФЕКТИВНОСТИ НАЛОГОВЫХ ЛЬГОТ (НАЛОГОВЫХ РАСХОДОВ)</w:t>
      </w:r>
    </w:p>
    <w:p w:rsidR="00C4577C" w:rsidRPr="00C4577C" w:rsidRDefault="00C4577C" w:rsidP="00C4577C">
      <w:pPr>
        <w:spacing w:after="0" w:line="240" w:lineRule="auto"/>
        <w:rPr>
          <w:rFonts w:ascii="Times New Roman" w:eastAsia="Times New Roman" w:hAnsi="Times New Roman" w:cs="Times New Roman"/>
          <w:sz w:val="26"/>
          <w:szCs w:val="26"/>
          <w:lang w:eastAsia="ru-RU"/>
        </w:rPr>
      </w:pP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2.1. Оценка эффективности по предоставляемым налоговым льготам (налоговым расходам) проводится ежегодно, но не позднее 1 июня текущего года.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Оценка эффективности по налоговым льготам (налоговым расходам), предлагаемым к введению, проводится на стадии подготовки проекта </w:t>
      </w:r>
      <w:r w:rsidR="005F6390">
        <w:rPr>
          <w:rFonts w:ascii="Times New Roman" w:eastAsia="Times New Roman" w:hAnsi="Times New Roman" w:cs="Times New Roman"/>
          <w:sz w:val="26"/>
          <w:szCs w:val="26"/>
          <w:lang w:eastAsia="ru-RU"/>
        </w:rPr>
        <w:t>нормативно-правового акта Прохорского сельского поселения</w:t>
      </w:r>
      <w:r w:rsidRPr="00C4577C">
        <w:rPr>
          <w:rFonts w:ascii="Times New Roman" w:eastAsia="Times New Roman" w:hAnsi="Times New Roman" w:cs="Times New Roman"/>
          <w:sz w:val="26"/>
          <w:szCs w:val="26"/>
          <w:lang w:eastAsia="ru-RU"/>
        </w:rPr>
        <w:t xml:space="preserve">, устанавливающего налоговую льготу (налоговый расход), в соответствии с критериями оценки, установленными в пункте 3.1 </w:t>
      </w:r>
      <w:r w:rsidRPr="00F24FE2">
        <w:rPr>
          <w:rFonts w:ascii="Times New Roman" w:eastAsia="Times New Roman" w:hAnsi="Times New Roman" w:cs="Times New Roman"/>
          <w:sz w:val="26"/>
          <w:szCs w:val="26"/>
          <w:lang w:eastAsia="ru-RU"/>
        </w:rPr>
        <w:t xml:space="preserve">настоящего Порядка.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lastRenderedPageBreak/>
        <w:t xml:space="preserve">2.2. В целях проведения оценки эффективности налоговых льгот (налоговых расходов):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t xml:space="preserve">до 1 февраля текущего финансового года </w:t>
      </w:r>
      <w:r w:rsidR="00F24FE2">
        <w:rPr>
          <w:rFonts w:ascii="Times New Roman" w:eastAsia="Times New Roman" w:hAnsi="Times New Roman" w:cs="Times New Roman"/>
          <w:sz w:val="26"/>
          <w:szCs w:val="26"/>
          <w:lang w:eastAsia="ru-RU"/>
        </w:rPr>
        <w:t xml:space="preserve">муниципальный комитет </w:t>
      </w:r>
      <w:r w:rsidR="005B7A87" w:rsidRPr="00F24FE2">
        <w:rPr>
          <w:rFonts w:ascii="Times New Roman" w:eastAsia="Times New Roman" w:hAnsi="Times New Roman" w:cs="Times New Roman"/>
          <w:sz w:val="26"/>
          <w:szCs w:val="26"/>
          <w:lang w:eastAsia="ru-RU"/>
        </w:rPr>
        <w:t>Прохорского сельского поселения</w:t>
      </w:r>
      <w:r w:rsidRPr="00F24FE2">
        <w:rPr>
          <w:rFonts w:ascii="Times New Roman" w:eastAsia="Times New Roman" w:hAnsi="Times New Roman" w:cs="Times New Roman"/>
          <w:sz w:val="26"/>
          <w:szCs w:val="26"/>
          <w:lang w:eastAsia="ru-RU"/>
        </w:rPr>
        <w:t xml:space="preserve"> направляет в </w:t>
      </w:r>
      <w:r w:rsidR="005B7A87" w:rsidRPr="00F24FE2">
        <w:rPr>
          <w:rFonts w:ascii="Times New Roman" w:eastAsia="Times New Roman" w:hAnsi="Times New Roman" w:cs="Times New Roman"/>
          <w:sz w:val="26"/>
          <w:szCs w:val="26"/>
          <w:lang w:eastAsia="ru-RU"/>
        </w:rPr>
        <w:t xml:space="preserve">МИФНС № </w:t>
      </w:r>
      <w:r w:rsidR="00B61B4F" w:rsidRPr="00F24FE2">
        <w:rPr>
          <w:rFonts w:ascii="Times New Roman" w:eastAsia="Times New Roman" w:hAnsi="Times New Roman" w:cs="Times New Roman"/>
          <w:sz w:val="26"/>
          <w:szCs w:val="26"/>
          <w:lang w:eastAsia="ru-RU"/>
        </w:rPr>
        <w:t>3 сведения</w:t>
      </w:r>
      <w:r w:rsidRPr="00F24FE2">
        <w:rPr>
          <w:rFonts w:ascii="Times New Roman" w:eastAsia="Times New Roman" w:hAnsi="Times New Roman" w:cs="Times New Roman"/>
          <w:sz w:val="26"/>
          <w:szCs w:val="26"/>
          <w:lang w:eastAsia="ru-RU"/>
        </w:rPr>
        <w:t xml:space="preserve"> о категориях налогоплательщиков-получателей налоговой льготы (налогового расхода) с указанием обусловливающих соответствующие налоговые льготы (налоговые расходы) </w:t>
      </w:r>
      <w:r w:rsidR="002C2BCA" w:rsidRPr="00F24FE2">
        <w:rPr>
          <w:rFonts w:ascii="Times New Roman" w:eastAsia="Times New Roman" w:hAnsi="Times New Roman" w:cs="Times New Roman"/>
          <w:sz w:val="26"/>
          <w:szCs w:val="26"/>
          <w:lang w:eastAsia="ru-RU"/>
        </w:rPr>
        <w:t>решений муниципального комитета Прохорского сельского поселения</w:t>
      </w:r>
      <w:r w:rsidRPr="00F24FE2">
        <w:rPr>
          <w:rFonts w:ascii="Times New Roman" w:eastAsia="Times New Roman" w:hAnsi="Times New Roman" w:cs="Times New Roman"/>
          <w:sz w:val="26"/>
          <w:szCs w:val="26"/>
          <w:lang w:eastAsia="ru-RU"/>
        </w:rPr>
        <w:t xml:space="preserve"> (статей, частей, пунктов, подпунктов, а</w:t>
      </w:r>
      <w:r w:rsidR="002C2BCA" w:rsidRPr="00F24FE2">
        <w:rPr>
          <w:rFonts w:ascii="Times New Roman" w:eastAsia="Times New Roman" w:hAnsi="Times New Roman" w:cs="Times New Roman"/>
          <w:sz w:val="26"/>
          <w:szCs w:val="26"/>
          <w:lang w:eastAsia="ru-RU"/>
        </w:rPr>
        <w:t>бзацев)</w:t>
      </w:r>
      <w:r w:rsidRPr="00F24FE2">
        <w:rPr>
          <w:rFonts w:ascii="Times New Roman" w:eastAsia="Times New Roman" w:hAnsi="Times New Roman" w:cs="Times New Roman"/>
          <w:sz w:val="26"/>
          <w:szCs w:val="26"/>
          <w:lang w:eastAsia="ru-RU"/>
        </w:rPr>
        <w:t xml:space="preserve">;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t xml:space="preserve">до 1 апреля текущего финансового года </w:t>
      </w:r>
      <w:r w:rsidR="002C2BCA" w:rsidRPr="00F24FE2">
        <w:rPr>
          <w:rFonts w:ascii="Times New Roman" w:eastAsia="Times New Roman" w:hAnsi="Times New Roman" w:cs="Times New Roman"/>
          <w:sz w:val="26"/>
          <w:szCs w:val="26"/>
          <w:lang w:eastAsia="ru-RU"/>
        </w:rPr>
        <w:t>МИФНС № 3 (</w:t>
      </w:r>
      <w:r w:rsidRPr="00F24FE2">
        <w:rPr>
          <w:rFonts w:ascii="Times New Roman" w:eastAsia="Times New Roman" w:hAnsi="Times New Roman" w:cs="Times New Roman"/>
          <w:sz w:val="26"/>
          <w:szCs w:val="26"/>
          <w:lang w:eastAsia="ru-RU"/>
        </w:rPr>
        <w:t>на</w:t>
      </w:r>
      <w:r w:rsidR="002C2BCA" w:rsidRPr="00F24FE2">
        <w:rPr>
          <w:rFonts w:ascii="Times New Roman" w:eastAsia="Times New Roman" w:hAnsi="Times New Roman" w:cs="Times New Roman"/>
          <w:sz w:val="26"/>
          <w:szCs w:val="26"/>
          <w:lang w:eastAsia="ru-RU"/>
        </w:rPr>
        <w:t xml:space="preserve"> основании запроса </w:t>
      </w:r>
      <w:r w:rsidR="00F24FE2">
        <w:rPr>
          <w:rFonts w:ascii="Times New Roman" w:eastAsia="Times New Roman" w:hAnsi="Times New Roman" w:cs="Times New Roman"/>
          <w:sz w:val="26"/>
          <w:szCs w:val="26"/>
          <w:lang w:eastAsia="ru-RU"/>
        </w:rPr>
        <w:t>муниципального</w:t>
      </w:r>
      <w:r w:rsidR="002C2BCA" w:rsidRPr="00F24FE2">
        <w:rPr>
          <w:rFonts w:ascii="Times New Roman" w:eastAsia="Times New Roman" w:hAnsi="Times New Roman" w:cs="Times New Roman"/>
          <w:sz w:val="26"/>
          <w:szCs w:val="26"/>
          <w:lang w:eastAsia="ru-RU"/>
        </w:rPr>
        <w:t xml:space="preserve"> Прохорского сельского поселения</w:t>
      </w:r>
      <w:r w:rsidRPr="00F24FE2">
        <w:rPr>
          <w:rFonts w:ascii="Times New Roman" w:eastAsia="Times New Roman" w:hAnsi="Times New Roman" w:cs="Times New Roman"/>
          <w:sz w:val="26"/>
          <w:szCs w:val="26"/>
          <w:lang w:eastAsia="ru-RU"/>
        </w:rPr>
        <w:t xml:space="preserve">) направляет в </w:t>
      </w:r>
      <w:r w:rsidR="00F24FE2">
        <w:rPr>
          <w:rFonts w:ascii="Times New Roman" w:eastAsia="Times New Roman" w:hAnsi="Times New Roman" w:cs="Times New Roman"/>
          <w:sz w:val="26"/>
          <w:szCs w:val="26"/>
          <w:lang w:eastAsia="ru-RU"/>
        </w:rPr>
        <w:t>муниципальный комитет</w:t>
      </w:r>
      <w:r w:rsidR="002C2BCA" w:rsidRPr="00F24FE2">
        <w:rPr>
          <w:rFonts w:ascii="Times New Roman" w:eastAsia="Times New Roman" w:hAnsi="Times New Roman" w:cs="Times New Roman"/>
          <w:sz w:val="26"/>
          <w:szCs w:val="26"/>
          <w:lang w:eastAsia="ru-RU"/>
        </w:rPr>
        <w:t xml:space="preserve"> Прохорского сельского поселения</w:t>
      </w:r>
      <w:r w:rsidRPr="00F24FE2">
        <w:rPr>
          <w:rFonts w:ascii="Times New Roman" w:eastAsia="Times New Roman" w:hAnsi="Times New Roman" w:cs="Times New Roman"/>
          <w:sz w:val="26"/>
          <w:szCs w:val="26"/>
          <w:lang w:eastAsia="ru-RU"/>
        </w:rPr>
        <w:t xml:space="preserve"> информацию за год, предшествующий отчетному, а также уточненные данные за иные отчетные периоды в целях оценки эффективности налоговых льгот (налоговых расходов) в случае необходимости, с учетом актуальной информации по налоговым декларациям по состоянию на 1 марта текущего финансового года, содержащую: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t xml:space="preserve">перечень категорий налогоплательщиков-получателей налоговой льготы (налогового расхода) с той же детализацией, как они установлены </w:t>
      </w:r>
      <w:r w:rsidR="00C466A3" w:rsidRPr="00F24FE2">
        <w:rPr>
          <w:rFonts w:ascii="Times New Roman" w:eastAsia="Times New Roman" w:hAnsi="Times New Roman" w:cs="Times New Roman"/>
          <w:sz w:val="26"/>
          <w:szCs w:val="26"/>
          <w:lang w:eastAsia="ru-RU"/>
        </w:rPr>
        <w:t xml:space="preserve">решениями муниципального комитета </w:t>
      </w:r>
      <w:r w:rsidR="000461BF" w:rsidRPr="00F24FE2">
        <w:rPr>
          <w:rFonts w:ascii="Times New Roman" w:eastAsia="Times New Roman" w:hAnsi="Times New Roman" w:cs="Times New Roman"/>
          <w:sz w:val="26"/>
          <w:szCs w:val="26"/>
          <w:lang w:eastAsia="ru-RU"/>
        </w:rPr>
        <w:t>Прохорского</w:t>
      </w:r>
      <w:r w:rsidR="00C466A3" w:rsidRPr="00F24FE2">
        <w:rPr>
          <w:rFonts w:ascii="Times New Roman" w:eastAsia="Times New Roman" w:hAnsi="Times New Roman" w:cs="Times New Roman"/>
          <w:sz w:val="26"/>
          <w:szCs w:val="26"/>
          <w:lang w:eastAsia="ru-RU"/>
        </w:rPr>
        <w:t xml:space="preserve"> сельского поселения</w:t>
      </w:r>
      <w:r w:rsidRPr="00F24FE2">
        <w:rPr>
          <w:rFonts w:ascii="Times New Roman" w:eastAsia="Times New Roman" w:hAnsi="Times New Roman" w:cs="Times New Roman"/>
          <w:sz w:val="26"/>
          <w:szCs w:val="26"/>
          <w:lang w:eastAsia="ru-RU"/>
        </w:rPr>
        <w:t xml:space="preserve">;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t xml:space="preserve">сведения о суммах предоставленных налоговых льгот (налоговых расходов) за счет бюджета </w:t>
      </w:r>
      <w:r w:rsidR="000461BF" w:rsidRPr="00F24FE2">
        <w:rPr>
          <w:rFonts w:ascii="Times New Roman" w:eastAsia="Times New Roman" w:hAnsi="Times New Roman" w:cs="Times New Roman"/>
          <w:sz w:val="26"/>
          <w:szCs w:val="26"/>
          <w:lang w:eastAsia="ru-RU"/>
        </w:rPr>
        <w:t>Прохорского сельского поселения</w:t>
      </w:r>
      <w:r w:rsidRPr="00F24FE2">
        <w:rPr>
          <w:rFonts w:ascii="Times New Roman" w:eastAsia="Times New Roman" w:hAnsi="Times New Roman" w:cs="Times New Roman"/>
          <w:sz w:val="26"/>
          <w:szCs w:val="26"/>
          <w:lang w:eastAsia="ru-RU"/>
        </w:rPr>
        <w:t xml:space="preserve"> по каждой категории налогоплательщиков-получателей налоговой льготы (налогового расхода) и в целом по </w:t>
      </w:r>
      <w:r w:rsidR="000461BF" w:rsidRPr="00F24FE2">
        <w:rPr>
          <w:rFonts w:ascii="Times New Roman" w:eastAsia="Times New Roman" w:hAnsi="Times New Roman" w:cs="Times New Roman"/>
          <w:sz w:val="26"/>
          <w:szCs w:val="26"/>
          <w:lang w:eastAsia="ru-RU"/>
        </w:rPr>
        <w:t>Прохорскому сельскому поселению</w:t>
      </w:r>
      <w:r w:rsidRPr="00F24FE2">
        <w:rPr>
          <w:rFonts w:ascii="Times New Roman" w:eastAsia="Times New Roman" w:hAnsi="Times New Roman" w:cs="Times New Roman"/>
          <w:sz w:val="26"/>
          <w:szCs w:val="26"/>
          <w:lang w:eastAsia="ru-RU"/>
        </w:rPr>
        <w:t xml:space="preserve">;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t xml:space="preserve">сведения об объемах налоговых поступлений в бюджет </w:t>
      </w:r>
      <w:r w:rsidR="000461BF" w:rsidRPr="00F24FE2">
        <w:rPr>
          <w:rFonts w:ascii="Times New Roman" w:eastAsia="Times New Roman" w:hAnsi="Times New Roman" w:cs="Times New Roman"/>
          <w:sz w:val="26"/>
          <w:szCs w:val="26"/>
          <w:lang w:eastAsia="ru-RU"/>
        </w:rPr>
        <w:t>Прохорского сельского поселения</w:t>
      </w:r>
      <w:r w:rsidRPr="00F24FE2">
        <w:rPr>
          <w:rFonts w:ascii="Times New Roman" w:eastAsia="Times New Roman" w:hAnsi="Times New Roman" w:cs="Times New Roman"/>
          <w:sz w:val="26"/>
          <w:szCs w:val="26"/>
          <w:lang w:eastAsia="ru-RU"/>
        </w:rPr>
        <w:t xml:space="preserve"> по каждой категории налогоплательщиков-получателей налоговой льготы (налогового расхода) и в целом по </w:t>
      </w:r>
      <w:r w:rsidR="000461BF" w:rsidRPr="00F24FE2">
        <w:rPr>
          <w:rFonts w:ascii="Times New Roman" w:eastAsia="Times New Roman" w:hAnsi="Times New Roman" w:cs="Times New Roman"/>
          <w:sz w:val="26"/>
          <w:szCs w:val="26"/>
          <w:lang w:eastAsia="ru-RU"/>
        </w:rPr>
        <w:t>Прохорскому сельскому поселению</w:t>
      </w:r>
      <w:r w:rsidRPr="00F24FE2">
        <w:rPr>
          <w:rFonts w:ascii="Times New Roman" w:eastAsia="Times New Roman" w:hAnsi="Times New Roman" w:cs="Times New Roman"/>
          <w:sz w:val="26"/>
          <w:szCs w:val="26"/>
          <w:lang w:eastAsia="ru-RU"/>
        </w:rPr>
        <w:t xml:space="preserve"> – в отношении стимулирующих налоговых льгот (налоговых расходов);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t xml:space="preserve">до 10 апреля текущего финансового года </w:t>
      </w:r>
      <w:r w:rsidR="00F24FE2">
        <w:rPr>
          <w:rFonts w:ascii="Times New Roman" w:eastAsia="Times New Roman" w:hAnsi="Times New Roman" w:cs="Times New Roman"/>
          <w:sz w:val="26"/>
          <w:szCs w:val="26"/>
          <w:lang w:eastAsia="ru-RU"/>
        </w:rPr>
        <w:t>муниципальный комитет</w:t>
      </w:r>
      <w:r w:rsidR="009A776D" w:rsidRPr="00F24FE2">
        <w:rPr>
          <w:rFonts w:ascii="Times New Roman" w:eastAsia="Times New Roman" w:hAnsi="Times New Roman" w:cs="Times New Roman"/>
          <w:sz w:val="26"/>
          <w:szCs w:val="26"/>
          <w:lang w:eastAsia="ru-RU"/>
        </w:rPr>
        <w:t xml:space="preserve"> Прохорского сельского поселения</w:t>
      </w:r>
      <w:r w:rsidRPr="00F24FE2">
        <w:rPr>
          <w:rFonts w:ascii="Times New Roman" w:eastAsia="Times New Roman" w:hAnsi="Times New Roman" w:cs="Times New Roman"/>
          <w:sz w:val="26"/>
          <w:szCs w:val="26"/>
          <w:lang w:eastAsia="ru-RU"/>
        </w:rPr>
        <w:t xml:space="preserve"> д</w:t>
      </w:r>
      <w:r w:rsidR="009A776D" w:rsidRPr="00F24FE2">
        <w:rPr>
          <w:rFonts w:ascii="Times New Roman" w:eastAsia="Times New Roman" w:hAnsi="Times New Roman" w:cs="Times New Roman"/>
          <w:sz w:val="26"/>
          <w:szCs w:val="26"/>
          <w:lang w:eastAsia="ru-RU"/>
        </w:rPr>
        <w:t>оводит полученную от МИФНС № 3</w:t>
      </w:r>
      <w:r w:rsidRPr="00F24FE2">
        <w:rPr>
          <w:rFonts w:ascii="Times New Roman" w:eastAsia="Times New Roman" w:hAnsi="Times New Roman" w:cs="Times New Roman"/>
          <w:sz w:val="26"/>
          <w:szCs w:val="26"/>
          <w:lang w:eastAsia="ru-RU"/>
        </w:rPr>
        <w:t xml:space="preserve"> краю информацию до куратор</w:t>
      </w:r>
      <w:r w:rsidR="009A776D" w:rsidRPr="00F24FE2">
        <w:rPr>
          <w:rFonts w:ascii="Times New Roman" w:eastAsia="Times New Roman" w:hAnsi="Times New Roman" w:cs="Times New Roman"/>
          <w:sz w:val="26"/>
          <w:szCs w:val="26"/>
          <w:lang w:eastAsia="ru-RU"/>
        </w:rPr>
        <w:t>а</w:t>
      </w:r>
      <w:r w:rsidRPr="00F24FE2">
        <w:rPr>
          <w:rFonts w:ascii="Times New Roman" w:eastAsia="Times New Roman" w:hAnsi="Times New Roman" w:cs="Times New Roman"/>
          <w:sz w:val="26"/>
          <w:szCs w:val="26"/>
          <w:lang w:eastAsia="ru-RU"/>
        </w:rPr>
        <w:t xml:space="preserve"> налоговых льгот (налоговых расходов);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t>до 25 апреля те</w:t>
      </w:r>
      <w:r w:rsidR="009A776D" w:rsidRPr="00F24FE2">
        <w:rPr>
          <w:rFonts w:ascii="Times New Roman" w:eastAsia="Times New Roman" w:hAnsi="Times New Roman" w:cs="Times New Roman"/>
          <w:sz w:val="26"/>
          <w:szCs w:val="26"/>
          <w:lang w:eastAsia="ru-RU"/>
        </w:rPr>
        <w:t>кущего финансового года куратор</w:t>
      </w:r>
      <w:r w:rsidRPr="00F24FE2">
        <w:rPr>
          <w:rFonts w:ascii="Times New Roman" w:eastAsia="Times New Roman" w:hAnsi="Times New Roman" w:cs="Times New Roman"/>
          <w:sz w:val="26"/>
          <w:szCs w:val="26"/>
          <w:lang w:eastAsia="ru-RU"/>
        </w:rPr>
        <w:t xml:space="preserve"> налоговых льгот (налоговых расходов) представляют в </w:t>
      </w:r>
      <w:r w:rsidR="009A776D" w:rsidRPr="00F24FE2">
        <w:rPr>
          <w:rFonts w:ascii="Times New Roman" w:eastAsia="Times New Roman" w:hAnsi="Times New Roman" w:cs="Times New Roman"/>
          <w:sz w:val="26"/>
          <w:szCs w:val="26"/>
          <w:lang w:eastAsia="ru-RU"/>
        </w:rPr>
        <w:t>администрацию Прохорского сельского поселения</w:t>
      </w:r>
      <w:r w:rsidRPr="00F24FE2">
        <w:rPr>
          <w:rFonts w:ascii="Times New Roman" w:eastAsia="Times New Roman" w:hAnsi="Times New Roman" w:cs="Times New Roman"/>
          <w:sz w:val="26"/>
          <w:szCs w:val="26"/>
          <w:lang w:eastAsia="ru-RU"/>
        </w:rPr>
        <w:t xml:space="preserve"> результаты проведенной оценки эффективности;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t xml:space="preserve">до 20 мая текущего финансового года </w:t>
      </w:r>
      <w:r w:rsidR="00EF5BE9" w:rsidRPr="00F24FE2">
        <w:rPr>
          <w:rFonts w:ascii="Times New Roman" w:eastAsia="Times New Roman" w:hAnsi="Times New Roman" w:cs="Times New Roman"/>
          <w:sz w:val="26"/>
          <w:szCs w:val="26"/>
          <w:lang w:eastAsia="ru-RU"/>
        </w:rPr>
        <w:t>администрация Прохорского сельского поселения</w:t>
      </w:r>
      <w:r w:rsidRPr="00F24FE2">
        <w:rPr>
          <w:rFonts w:ascii="Times New Roman" w:eastAsia="Times New Roman" w:hAnsi="Times New Roman" w:cs="Times New Roman"/>
          <w:sz w:val="26"/>
          <w:szCs w:val="26"/>
          <w:lang w:eastAsia="ru-RU"/>
        </w:rPr>
        <w:t xml:space="preserve"> направляет заключение о результатах проведенной оценки эффективности на утверждение в бюджетную комиссию по рассмотрению бюджетных проектировок на текущий финансовый год, очередной финансовый год и плановый период;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t xml:space="preserve">до 1 июня текущего финансового года </w:t>
      </w:r>
      <w:r w:rsidR="00612703">
        <w:rPr>
          <w:rFonts w:ascii="Times New Roman" w:eastAsia="Times New Roman" w:hAnsi="Times New Roman" w:cs="Times New Roman"/>
          <w:sz w:val="26"/>
          <w:szCs w:val="26"/>
          <w:lang w:eastAsia="ru-RU"/>
        </w:rPr>
        <w:t xml:space="preserve">бюджетная </w:t>
      </w:r>
      <w:r w:rsidR="00B61B4F">
        <w:rPr>
          <w:rFonts w:ascii="Times New Roman" w:eastAsia="Times New Roman" w:hAnsi="Times New Roman" w:cs="Times New Roman"/>
          <w:sz w:val="26"/>
          <w:szCs w:val="26"/>
          <w:lang w:eastAsia="ru-RU"/>
        </w:rPr>
        <w:t xml:space="preserve">комиссия </w:t>
      </w:r>
      <w:r w:rsidR="00B61B4F" w:rsidRPr="00F24FE2">
        <w:rPr>
          <w:rFonts w:ascii="Times New Roman" w:eastAsia="Times New Roman" w:hAnsi="Times New Roman" w:cs="Times New Roman"/>
          <w:sz w:val="26"/>
          <w:szCs w:val="26"/>
          <w:lang w:eastAsia="ru-RU"/>
        </w:rPr>
        <w:t>направляет</w:t>
      </w:r>
      <w:r w:rsidRPr="00F24FE2">
        <w:rPr>
          <w:rFonts w:ascii="Times New Roman" w:eastAsia="Times New Roman" w:hAnsi="Times New Roman" w:cs="Times New Roman"/>
          <w:sz w:val="26"/>
          <w:szCs w:val="26"/>
          <w:lang w:eastAsia="ru-RU"/>
        </w:rPr>
        <w:t xml:space="preserve"> результаты проведенной оценки эффективности в </w:t>
      </w:r>
      <w:r w:rsidR="00612703">
        <w:rPr>
          <w:rFonts w:ascii="Times New Roman" w:eastAsia="Times New Roman" w:hAnsi="Times New Roman" w:cs="Times New Roman"/>
          <w:sz w:val="26"/>
          <w:szCs w:val="26"/>
          <w:lang w:eastAsia="ru-RU"/>
        </w:rPr>
        <w:t>муниципальный комитет Прохорского сельского поселения</w:t>
      </w:r>
      <w:r w:rsidRPr="00F24FE2">
        <w:rPr>
          <w:rFonts w:ascii="Times New Roman" w:eastAsia="Times New Roman" w:hAnsi="Times New Roman" w:cs="Times New Roman"/>
          <w:sz w:val="26"/>
          <w:szCs w:val="26"/>
          <w:lang w:eastAsia="ru-RU"/>
        </w:rPr>
        <w:t xml:space="preserve">; </w:t>
      </w:r>
    </w:p>
    <w:p w:rsidR="00C4577C" w:rsidRPr="00F24FE2"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lastRenderedPageBreak/>
        <w:t xml:space="preserve">до 20 августа текущего финансового года </w:t>
      </w:r>
      <w:r w:rsidR="00612703">
        <w:rPr>
          <w:rFonts w:ascii="Times New Roman" w:eastAsia="Times New Roman" w:hAnsi="Times New Roman" w:cs="Times New Roman"/>
          <w:sz w:val="26"/>
          <w:szCs w:val="26"/>
          <w:lang w:eastAsia="ru-RU"/>
        </w:rPr>
        <w:t>бюджетная комиссия</w:t>
      </w:r>
      <w:r w:rsidRPr="00F24FE2">
        <w:rPr>
          <w:rFonts w:ascii="Times New Roman" w:eastAsia="Times New Roman" w:hAnsi="Times New Roman" w:cs="Times New Roman"/>
          <w:sz w:val="26"/>
          <w:szCs w:val="26"/>
          <w:lang w:eastAsia="ru-RU"/>
        </w:rPr>
        <w:t xml:space="preserve"> при необходимости направляет в </w:t>
      </w:r>
      <w:r w:rsidR="00612703">
        <w:rPr>
          <w:rFonts w:ascii="Times New Roman" w:eastAsia="Times New Roman" w:hAnsi="Times New Roman" w:cs="Times New Roman"/>
          <w:sz w:val="26"/>
          <w:szCs w:val="26"/>
          <w:lang w:eastAsia="ru-RU"/>
        </w:rPr>
        <w:t>муниципальный комитет Прохорского сельского п</w:t>
      </w:r>
      <w:r w:rsidR="00B61B4F">
        <w:rPr>
          <w:rFonts w:ascii="Times New Roman" w:eastAsia="Times New Roman" w:hAnsi="Times New Roman" w:cs="Times New Roman"/>
          <w:sz w:val="26"/>
          <w:szCs w:val="26"/>
          <w:lang w:eastAsia="ru-RU"/>
        </w:rPr>
        <w:t>о</w:t>
      </w:r>
      <w:r w:rsidR="00612703">
        <w:rPr>
          <w:rFonts w:ascii="Times New Roman" w:eastAsia="Times New Roman" w:hAnsi="Times New Roman" w:cs="Times New Roman"/>
          <w:sz w:val="26"/>
          <w:szCs w:val="26"/>
          <w:lang w:eastAsia="ru-RU"/>
        </w:rPr>
        <w:t>селения</w:t>
      </w:r>
      <w:r w:rsidRPr="00F24FE2">
        <w:rPr>
          <w:rFonts w:ascii="Times New Roman" w:eastAsia="Times New Roman" w:hAnsi="Times New Roman" w:cs="Times New Roman"/>
          <w:sz w:val="26"/>
          <w:szCs w:val="26"/>
          <w:lang w:eastAsia="ru-RU"/>
        </w:rPr>
        <w:t xml:space="preserve"> уточненную информацию по результатам проведенной оценки эффективности;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24FE2">
        <w:rPr>
          <w:rFonts w:ascii="Times New Roman" w:eastAsia="Times New Roman" w:hAnsi="Times New Roman" w:cs="Times New Roman"/>
          <w:sz w:val="26"/>
          <w:szCs w:val="26"/>
          <w:lang w:eastAsia="ru-RU"/>
        </w:rPr>
        <w:t xml:space="preserve">до 1 сентября текущего финансового года </w:t>
      </w:r>
      <w:r w:rsidR="00EF5BE9" w:rsidRPr="00F24FE2">
        <w:rPr>
          <w:rFonts w:ascii="Times New Roman" w:eastAsia="Times New Roman" w:hAnsi="Times New Roman" w:cs="Times New Roman"/>
          <w:sz w:val="26"/>
          <w:szCs w:val="26"/>
          <w:lang w:eastAsia="ru-RU"/>
        </w:rPr>
        <w:t xml:space="preserve">администрация Прохорского сельского поселения </w:t>
      </w:r>
      <w:r w:rsidRPr="00F24FE2">
        <w:rPr>
          <w:rFonts w:ascii="Times New Roman" w:eastAsia="Times New Roman" w:hAnsi="Times New Roman" w:cs="Times New Roman"/>
          <w:sz w:val="26"/>
          <w:szCs w:val="26"/>
          <w:lang w:eastAsia="ru-RU"/>
        </w:rPr>
        <w:t xml:space="preserve">размещает заключение о результатах ежегодной оценки эффективности на официальном сайте </w:t>
      </w:r>
      <w:r w:rsidR="00EF5BE9" w:rsidRPr="00F24FE2">
        <w:rPr>
          <w:rFonts w:ascii="Times New Roman" w:eastAsia="Times New Roman" w:hAnsi="Times New Roman" w:cs="Times New Roman"/>
          <w:sz w:val="26"/>
          <w:szCs w:val="26"/>
          <w:lang w:eastAsia="ru-RU"/>
        </w:rPr>
        <w:t xml:space="preserve">администрации Прохорского сельского поселения </w:t>
      </w:r>
      <w:r w:rsidRPr="00F24FE2">
        <w:rPr>
          <w:rFonts w:ascii="Times New Roman" w:eastAsia="Times New Roman" w:hAnsi="Times New Roman" w:cs="Times New Roman"/>
          <w:sz w:val="26"/>
          <w:szCs w:val="26"/>
          <w:lang w:eastAsia="ru-RU"/>
        </w:rPr>
        <w:t>на странице в информационно-телекоммуникационной сети Интернет.</w:t>
      </w:r>
    </w:p>
    <w:p w:rsidR="00C4577C" w:rsidRPr="00C4577C" w:rsidRDefault="00C4577C" w:rsidP="00C4577C">
      <w:pPr>
        <w:spacing w:after="0" w:line="240" w:lineRule="auto"/>
        <w:jc w:val="center"/>
        <w:rPr>
          <w:rFonts w:ascii="Times New Roman" w:eastAsia="Times New Roman" w:hAnsi="Times New Roman" w:cs="Times New Roman"/>
          <w:sz w:val="26"/>
          <w:szCs w:val="26"/>
          <w:lang w:eastAsia="ru-RU"/>
        </w:rPr>
      </w:pPr>
    </w:p>
    <w:p w:rsidR="00C4577C" w:rsidRPr="00C4577C" w:rsidRDefault="00C4577C" w:rsidP="00C4577C">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C4577C">
        <w:rPr>
          <w:rFonts w:ascii="Times New Roman" w:eastAsia="Times New Roman" w:hAnsi="Times New Roman" w:cs="Times New Roman"/>
          <w:b/>
          <w:bCs/>
          <w:sz w:val="26"/>
          <w:szCs w:val="26"/>
          <w:lang w:eastAsia="ru-RU"/>
        </w:rPr>
        <w:t>III. КРИТЕРИИ ОЦЕНКИ ЭФФЕКТИВНОСТИ НАЛОГОВЫХ ЛЬГОТ (НАЛОГОВЫХ РАСХОДОВ)</w:t>
      </w:r>
    </w:p>
    <w:p w:rsidR="00C4577C" w:rsidRPr="00C4577C" w:rsidRDefault="00C4577C" w:rsidP="00C4577C">
      <w:pPr>
        <w:spacing w:after="0" w:line="240" w:lineRule="auto"/>
        <w:rPr>
          <w:rFonts w:ascii="Times New Roman" w:eastAsia="Times New Roman" w:hAnsi="Times New Roman" w:cs="Times New Roman"/>
          <w:sz w:val="26"/>
          <w:szCs w:val="26"/>
          <w:lang w:eastAsia="ru-RU"/>
        </w:rPr>
      </w:pP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Оценка эффективности налоговых льгот (налоговых расходов) осуществляется в два этапа: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1 этап – оценка целесообразности осуществления налоговых льгот (налоговых расходов);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2 этап – оценка результативности налоговых льгот (налоговых расходов).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3.1. Обязательными критериями целесообразности осуществления налоговых льгот (налоговых расходов) являются: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соответствие налоговых расходов (в том числе нераспределенных) целям и задачам </w:t>
      </w:r>
      <w:r w:rsidR="005C1DF4">
        <w:rPr>
          <w:rFonts w:ascii="Times New Roman" w:eastAsia="Times New Roman" w:hAnsi="Times New Roman" w:cs="Times New Roman"/>
          <w:sz w:val="26"/>
          <w:szCs w:val="26"/>
          <w:lang w:eastAsia="ru-RU"/>
        </w:rPr>
        <w:t>муниципальных</w:t>
      </w:r>
      <w:r w:rsidRPr="00C4577C">
        <w:rPr>
          <w:rFonts w:ascii="Times New Roman" w:eastAsia="Times New Roman" w:hAnsi="Times New Roman" w:cs="Times New Roman"/>
          <w:sz w:val="26"/>
          <w:szCs w:val="26"/>
          <w:lang w:eastAsia="ru-RU"/>
        </w:rPr>
        <w:t xml:space="preserve"> программ (их структурных элементов) или иным целям социально-экономической политики </w:t>
      </w:r>
      <w:r w:rsidR="005C1DF4">
        <w:rPr>
          <w:rFonts w:ascii="Times New Roman" w:eastAsia="Times New Roman" w:hAnsi="Times New Roman" w:cs="Times New Roman"/>
          <w:sz w:val="26"/>
          <w:szCs w:val="26"/>
          <w:lang w:eastAsia="ru-RU"/>
        </w:rPr>
        <w:t>Прохорского сельского поселения</w:t>
      </w:r>
      <w:r w:rsidRPr="00C4577C">
        <w:rPr>
          <w:rFonts w:ascii="Times New Roman" w:eastAsia="Times New Roman" w:hAnsi="Times New Roman" w:cs="Times New Roman"/>
          <w:sz w:val="26"/>
          <w:szCs w:val="26"/>
          <w:lang w:eastAsia="ru-RU"/>
        </w:rPr>
        <w:t xml:space="preserve"> (в отношении непрограммных налоговых расходов);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востребованность льготы (расхода), освобождения или иной преференции;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отсутствие значимых отрицательных внешних эффектов.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Невыполнение хотя бы одного из указанных критериев свидетельствует о недостаточной эффективности рассматриваемых налоговых льгот (налоговых расходов). В этом случае куратору надлежит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3.2. Оценка результативности производится на основании влияния налоговой льготы (налогового расхода) на результаты реализации соответствующей </w:t>
      </w:r>
      <w:r w:rsidR="005C1DF4">
        <w:rPr>
          <w:rFonts w:ascii="Times New Roman" w:eastAsia="Times New Roman" w:hAnsi="Times New Roman" w:cs="Times New Roman"/>
          <w:sz w:val="26"/>
          <w:szCs w:val="26"/>
          <w:lang w:eastAsia="ru-RU"/>
        </w:rPr>
        <w:t xml:space="preserve">муниципальной </w:t>
      </w:r>
      <w:r w:rsidRPr="00C4577C">
        <w:rPr>
          <w:rFonts w:ascii="Times New Roman" w:eastAsia="Times New Roman" w:hAnsi="Times New Roman" w:cs="Times New Roman"/>
          <w:sz w:val="26"/>
          <w:szCs w:val="26"/>
          <w:lang w:eastAsia="ru-RU"/>
        </w:rPr>
        <w:t>программы (ее струк</w:t>
      </w:r>
      <w:r w:rsidR="005C1DF4">
        <w:rPr>
          <w:rFonts w:ascii="Times New Roman" w:eastAsia="Times New Roman" w:hAnsi="Times New Roman" w:cs="Times New Roman"/>
          <w:sz w:val="26"/>
          <w:szCs w:val="26"/>
          <w:lang w:eastAsia="ru-RU"/>
        </w:rPr>
        <w:t>турных элементов)</w:t>
      </w:r>
      <w:r w:rsidRPr="00C4577C">
        <w:rPr>
          <w:rFonts w:ascii="Times New Roman" w:eastAsia="Times New Roman" w:hAnsi="Times New Roman" w:cs="Times New Roman"/>
          <w:sz w:val="26"/>
          <w:szCs w:val="26"/>
          <w:lang w:eastAsia="ru-RU"/>
        </w:rPr>
        <w:t>, не отнес</w:t>
      </w:r>
      <w:r w:rsidR="005C1DF4">
        <w:rPr>
          <w:rFonts w:ascii="Times New Roman" w:eastAsia="Times New Roman" w:hAnsi="Times New Roman" w:cs="Times New Roman"/>
          <w:sz w:val="26"/>
          <w:szCs w:val="26"/>
          <w:lang w:eastAsia="ru-RU"/>
        </w:rPr>
        <w:t>енных к действующим муниципаль</w:t>
      </w:r>
      <w:r w:rsidRPr="00C4577C">
        <w:rPr>
          <w:rFonts w:ascii="Times New Roman" w:eastAsia="Times New Roman" w:hAnsi="Times New Roman" w:cs="Times New Roman"/>
          <w:sz w:val="26"/>
          <w:szCs w:val="26"/>
          <w:lang w:eastAsia="ru-RU"/>
        </w:rPr>
        <w:t xml:space="preserve">ным программам (для налоговых расходов, отнесенных к непрограммным), и включает оценку бюджетной эффективности налоговой льготы (налогового расхода).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3.2.1. В качестве критерия результативности определяется не менее одного показателя (индикатора), на значение которого оказывает влияние рассматриваемая налоговая </w:t>
      </w:r>
      <w:r w:rsidRPr="00C4577C">
        <w:rPr>
          <w:rFonts w:ascii="Times New Roman" w:eastAsia="Times New Roman" w:hAnsi="Times New Roman" w:cs="Times New Roman"/>
          <w:sz w:val="26"/>
          <w:szCs w:val="26"/>
          <w:lang w:eastAsia="ru-RU"/>
        </w:rPr>
        <w:lastRenderedPageBreak/>
        <w:t>льгота (налоговый расход), непосредственным образом связанного с показателями к</w:t>
      </w:r>
      <w:r w:rsidR="00160BF0">
        <w:rPr>
          <w:rFonts w:ascii="Times New Roman" w:eastAsia="Times New Roman" w:hAnsi="Times New Roman" w:cs="Times New Roman"/>
          <w:sz w:val="26"/>
          <w:szCs w:val="26"/>
          <w:lang w:eastAsia="ru-RU"/>
        </w:rPr>
        <w:t>онечного результата реализации муниципальной</w:t>
      </w:r>
      <w:r w:rsidRPr="00C4577C">
        <w:rPr>
          <w:rFonts w:ascii="Times New Roman" w:eastAsia="Times New Roman" w:hAnsi="Times New Roman" w:cs="Times New Roman"/>
          <w:sz w:val="26"/>
          <w:szCs w:val="26"/>
          <w:lang w:eastAsia="ru-RU"/>
        </w:rPr>
        <w:t xml:space="preserve"> программы (ее структурных элементов) либо результата достижения цели, определенной при предоставлении налоговой льготы (для налоговых расходов, отнесенных к непрограммным или нераспределенным).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3.2.2.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налоговой льготы (налогового расхода) и без ее учета.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3.2.3. В целях проведения оценки бюджетной эффективности налоговых льгот (налоговых расходов) осуществляется сравнительный анализ их результативности с альтернативными механизмами достижения поставленных целей и задач, включающий сравнение </w:t>
      </w:r>
      <w:proofErr w:type="spellStart"/>
      <w:r w:rsidRPr="00C4577C">
        <w:rPr>
          <w:rFonts w:ascii="Times New Roman" w:eastAsia="Times New Roman" w:hAnsi="Times New Roman" w:cs="Times New Roman"/>
          <w:sz w:val="26"/>
          <w:szCs w:val="26"/>
          <w:lang w:eastAsia="ru-RU"/>
        </w:rPr>
        <w:t>затратности</w:t>
      </w:r>
      <w:proofErr w:type="spellEnd"/>
      <w:r w:rsidRPr="00C4577C">
        <w:rPr>
          <w:rFonts w:ascii="Times New Roman" w:eastAsia="Times New Roman" w:hAnsi="Times New Roman" w:cs="Times New Roman"/>
          <w:sz w:val="26"/>
          <w:szCs w:val="26"/>
          <w:lang w:eastAsia="ru-RU"/>
        </w:rPr>
        <w:t xml:space="preserve"> альтернативных возможностей с текущим объёмом налоговых льгот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В целях настоящего пункта в качестве альтернативных механизмов могут учитываться в том числе: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субсидии или иные формы непосредственной финансовой поддержки соответствующих категорий налогоплательщиков за счет </w:t>
      </w:r>
      <w:r w:rsidR="00160BF0">
        <w:rPr>
          <w:rFonts w:ascii="Times New Roman" w:eastAsia="Times New Roman" w:hAnsi="Times New Roman" w:cs="Times New Roman"/>
          <w:sz w:val="26"/>
          <w:szCs w:val="26"/>
          <w:lang w:eastAsia="ru-RU"/>
        </w:rPr>
        <w:t>средств бюджета Прохорского сельского поселения</w:t>
      </w:r>
      <w:r w:rsidRPr="00C4577C">
        <w:rPr>
          <w:rFonts w:ascii="Times New Roman" w:eastAsia="Times New Roman" w:hAnsi="Times New Roman" w:cs="Times New Roman"/>
          <w:sz w:val="26"/>
          <w:szCs w:val="26"/>
          <w:lang w:eastAsia="ru-RU"/>
        </w:rPr>
        <w:t xml:space="preserve">; </w:t>
      </w:r>
    </w:p>
    <w:p w:rsidR="00C4577C" w:rsidRPr="00C4577C" w:rsidRDefault="00160BF0"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муниципальных</w:t>
      </w:r>
      <w:r w:rsidR="00C4577C" w:rsidRPr="00C4577C">
        <w:rPr>
          <w:rFonts w:ascii="Times New Roman" w:eastAsia="Times New Roman" w:hAnsi="Times New Roman" w:cs="Times New Roman"/>
          <w:sz w:val="26"/>
          <w:szCs w:val="26"/>
          <w:lang w:eastAsia="ru-RU"/>
        </w:rPr>
        <w:t xml:space="preserve"> гарантий по обязательствам соответствующих категорий налогоплательщиков;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Оценка бюджетной эффективности стимулирующих налоговых льгот (налоговых расходов) наряду со сравнительным анализом, указанным в абзаце первом настоящего пункта, предусматривает оценку совокупного бюджетного эффекта (самоокупаемости) указанных налоговых льгот (налоговых расходов), осуществляемую в соответствии с пунктом 3.2.4 настоящей методики. </w:t>
      </w:r>
    </w:p>
    <w:p w:rsidR="00C4577C" w:rsidRPr="001D1CA4" w:rsidRDefault="00C4577C" w:rsidP="001D1CA4">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3.2.4. Оценка совокупного бюджетного эффекта (самоокупаемости) стимулирующих налоговых льгот (налоговых расходов) определяется отдельно по каждой налоговой льготе (налоговому расходу). В случае если для отдельных категорий налогоплательщиков установлены налоговые льготы (налоговые расходы) по нескольким налогам, оценка совокупного бюджетного эффекта (самоокупаемости) стимулирующих налоговых льгот (налоговых расходов) определяется в целом по данной категории налогоплательщиков. </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 xml:space="preserve">Оценка совокупного бюджетного эффекта (самоокупаемости) стимулирующих налоговых льгот (налоговых расходов) определяется за период с начала действия налоговой льготы (налогового расхода) или за пять лет, предшествующих отчетному, в случае если налоговая льгота (налоговый расход) действует более шести лет на момент </w:t>
      </w:r>
      <w:r w:rsidRPr="001D1CA4">
        <w:rPr>
          <w:rFonts w:ascii="Times New Roman" w:hAnsi="Times New Roman" w:cs="Times New Roman"/>
          <w:sz w:val="26"/>
          <w:szCs w:val="26"/>
        </w:rPr>
        <w:lastRenderedPageBreak/>
        <w:t>проведения оценки эффективности,</w:t>
      </w:r>
      <w:r w:rsidRPr="001D1CA4" w:rsidDel="009159B9">
        <w:rPr>
          <w:rFonts w:ascii="Times New Roman" w:hAnsi="Times New Roman" w:cs="Times New Roman"/>
          <w:sz w:val="26"/>
          <w:szCs w:val="26"/>
        </w:rPr>
        <w:t xml:space="preserve"> </w:t>
      </w:r>
      <w:r w:rsidRPr="001D1CA4">
        <w:rPr>
          <w:rFonts w:ascii="Times New Roman" w:hAnsi="Times New Roman" w:cs="Times New Roman"/>
          <w:sz w:val="26"/>
          <w:szCs w:val="26"/>
        </w:rPr>
        <w:t>по следующей формуле:</w:t>
      </w:r>
    </w:p>
    <w:p w:rsidR="00C7766C" w:rsidRPr="001D1CA4" w:rsidRDefault="00C7766C" w:rsidP="001D1CA4">
      <w:pPr>
        <w:widowControl w:val="0"/>
        <w:spacing w:line="240" w:lineRule="auto"/>
        <w:ind w:firstLine="709"/>
        <w:contextualSpacing/>
        <w:rPr>
          <w:rFonts w:ascii="Times New Roman" w:hAnsi="Times New Roman" w:cs="Times New Roman"/>
          <w:sz w:val="26"/>
          <w:szCs w:val="26"/>
        </w:rPr>
      </w:pPr>
    </w:p>
    <w:p w:rsidR="00C7766C" w:rsidRPr="001D1CA4" w:rsidRDefault="00C7766C" w:rsidP="001D1CA4">
      <w:pPr>
        <w:widowControl w:val="0"/>
        <w:spacing w:line="240" w:lineRule="auto"/>
        <w:ind w:firstLine="540"/>
        <w:contextualSpacing/>
        <w:jc w:val="center"/>
        <w:rPr>
          <w:rFonts w:ascii="Times New Roman" w:hAnsi="Times New Roman" w:cs="Times New Roman"/>
          <w:sz w:val="26"/>
          <w:szCs w:val="26"/>
        </w:rPr>
      </w:pPr>
      <m:oMath>
        <m:r>
          <m:rPr>
            <m:sty m:val="p"/>
          </m:rPr>
          <w:rPr>
            <w:rFonts w:ascii="Cambria Math" w:hAnsi="Cambria Math" w:cs="Times New Roman"/>
            <w:sz w:val="36"/>
            <w:szCs w:val="36"/>
            <w:lang w:val="en-US"/>
          </w:rPr>
          <m:t>E</m:t>
        </m:r>
        <m:r>
          <m:rPr>
            <m:sty m:val="p"/>
          </m:rPr>
          <w:rPr>
            <w:rFonts w:ascii="Cambria Math" w:hAnsi="Cambria Math" w:cs="Times New Roman"/>
            <w:sz w:val="36"/>
            <w:szCs w:val="36"/>
          </w:rPr>
          <m:t>=</m:t>
        </m:r>
        <m:nary>
          <m:naryPr>
            <m:chr m:val="∑"/>
            <m:ctrlPr>
              <w:rPr>
                <w:rFonts w:ascii="Cambria Math" w:hAnsi="Cambria Math" w:cs="Times New Roman"/>
                <w:sz w:val="36"/>
                <w:szCs w:val="36"/>
              </w:rPr>
            </m:ctrlPr>
          </m:naryPr>
          <m:sub>
            <m:argPr>
              <m:argSz m:val="-2"/>
            </m:argPr>
            <m:r>
              <m:rPr>
                <m:sty m:val="p"/>
              </m:rPr>
              <w:rPr>
                <w:rFonts w:ascii="Cambria Math" w:hAnsi="Cambria Math" w:cs="Times New Roman"/>
                <w:sz w:val="36"/>
                <w:szCs w:val="36"/>
                <w:lang w:val="en-US"/>
              </w:rPr>
              <m:t>i</m:t>
            </m:r>
            <m:r>
              <m:rPr>
                <m:sty m:val="p"/>
              </m:rPr>
              <w:rPr>
                <w:rFonts w:ascii="Cambria Math" w:hAnsi="Cambria Math" w:cs="Times New Roman"/>
                <w:sz w:val="36"/>
                <w:szCs w:val="36"/>
              </w:rPr>
              <m:t>=1</m:t>
            </m:r>
          </m:sub>
          <m:sup>
            <m:argPr>
              <m:argSz m:val="-2"/>
            </m:argPr>
            <m:r>
              <m:rPr>
                <m:sty m:val="p"/>
              </m:rPr>
              <w:rPr>
                <w:rFonts w:ascii="Cambria Math" w:hAnsi="Cambria Math" w:cs="Times New Roman"/>
                <w:sz w:val="36"/>
                <w:szCs w:val="36"/>
              </w:rPr>
              <m:t>5</m:t>
            </m:r>
          </m:sup>
          <m:e>
            <m:nary>
              <m:naryPr>
                <m:chr m:val="∑"/>
                <m:ctrlPr>
                  <w:rPr>
                    <w:rFonts w:ascii="Cambria Math" w:hAnsi="Cambria Math" w:cs="Times New Roman"/>
                    <w:sz w:val="36"/>
                    <w:szCs w:val="36"/>
                  </w:rPr>
                </m:ctrlPr>
              </m:naryPr>
              <m:sub>
                <m:argPr>
                  <m:argSz m:val="-2"/>
                </m:argPr>
                <m:r>
                  <m:rPr>
                    <m:sty m:val="p"/>
                  </m:rPr>
                  <w:rPr>
                    <w:rFonts w:ascii="Cambria Math" w:hAnsi="Cambria Math" w:cs="Times New Roman"/>
                    <w:sz w:val="36"/>
                    <w:szCs w:val="36"/>
                    <w:lang w:val="en-US"/>
                  </w:rPr>
                  <m:t>j</m:t>
                </m:r>
                <m:r>
                  <m:rPr>
                    <m:sty m:val="p"/>
                  </m:rPr>
                  <w:rPr>
                    <w:rFonts w:ascii="Cambria Math" w:hAnsi="Cambria Math" w:cs="Times New Roman"/>
                    <w:sz w:val="36"/>
                    <w:szCs w:val="36"/>
                  </w:rPr>
                  <m:t>=1</m:t>
                </m:r>
              </m:sub>
              <m:sup>
                <m:argPr>
                  <m:argSz m:val="-2"/>
                </m:argPr>
                <m:sSub>
                  <m:sSubPr>
                    <m:ctrlPr>
                      <w:rPr>
                        <w:rFonts w:ascii="Cambria Math" w:hAnsi="Cambria Math" w:cs="Times New Roman"/>
                        <w:sz w:val="36"/>
                        <w:szCs w:val="36"/>
                      </w:rPr>
                    </m:ctrlPr>
                  </m:sSubPr>
                  <m:e>
                    <m:r>
                      <m:rPr>
                        <m:sty m:val="p"/>
                      </m:rPr>
                      <w:rPr>
                        <w:rFonts w:ascii="Cambria Math" w:hAnsi="Cambria Math" w:cs="Times New Roman"/>
                        <w:sz w:val="36"/>
                        <w:szCs w:val="36"/>
                      </w:rPr>
                      <m:t>m</m:t>
                    </m:r>
                  </m:e>
                  <m:sub>
                    <m:r>
                      <m:rPr>
                        <m:sty m:val="p"/>
                      </m:rPr>
                      <w:rPr>
                        <w:rFonts w:ascii="Cambria Math" w:hAnsi="Cambria Math" w:cs="Times New Roman"/>
                        <w:sz w:val="36"/>
                        <w:szCs w:val="36"/>
                      </w:rPr>
                      <m:t>i</m:t>
                    </m:r>
                  </m:sub>
                </m:sSub>
              </m:sup>
              <m:e>
                <m:f>
                  <m:fPr>
                    <m:ctrlPr>
                      <w:rPr>
                        <w:rFonts w:ascii="Cambria Math" w:hAnsi="Cambria Math" w:cs="Times New Roman"/>
                        <w:sz w:val="36"/>
                        <w:szCs w:val="36"/>
                      </w:rPr>
                    </m:ctrlPr>
                  </m:fPr>
                  <m:num>
                    <m:sSub>
                      <m:sSubPr>
                        <m:ctrlPr>
                          <w:rPr>
                            <w:rFonts w:ascii="Cambria Math" w:hAnsi="Cambria Math" w:cs="Times New Roman"/>
                            <w:sz w:val="36"/>
                            <w:szCs w:val="36"/>
                          </w:rPr>
                        </m:ctrlPr>
                      </m:sSubPr>
                      <m:e>
                        <m:r>
                          <m:rPr>
                            <m:sty m:val="p"/>
                          </m:rPr>
                          <w:rPr>
                            <w:rFonts w:ascii="Cambria Math" w:hAnsi="Cambria Math" w:cs="Times New Roman"/>
                            <w:sz w:val="36"/>
                            <w:szCs w:val="36"/>
                            <w:lang w:val="en-US"/>
                          </w:rPr>
                          <m:t>N</m:t>
                        </m:r>
                      </m:e>
                      <m:sub>
                        <m:r>
                          <m:rPr>
                            <m:sty m:val="p"/>
                          </m:rPr>
                          <w:rPr>
                            <w:rFonts w:ascii="Cambria Math" w:hAnsi="Cambria Math" w:cs="Times New Roman"/>
                            <w:sz w:val="36"/>
                            <w:szCs w:val="36"/>
                          </w:rPr>
                          <m:t>i</m:t>
                        </m:r>
                        <m:r>
                          <m:rPr>
                            <m:sty m:val="p"/>
                          </m:rPr>
                          <w:rPr>
                            <w:rFonts w:ascii="Cambria Math" w:hAnsi="Cambria Math" w:cs="Times New Roman"/>
                            <w:sz w:val="36"/>
                            <w:szCs w:val="36"/>
                            <w:lang w:val="en-US"/>
                          </w:rPr>
                          <m:t>j</m:t>
                        </m:r>
                      </m:sub>
                    </m:sSub>
                    <m:r>
                      <m:rPr>
                        <m:sty m:val="p"/>
                      </m:rPr>
                      <w:rPr>
                        <w:rFonts w:ascii="Cambria Math" w:hAnsi="Cambria Math" w:cs="Times New Roman"/>
                        <w:sz w:val="36"/>
                        <w:szCs w:val="36"/>
                      </w:rPr>
                      <m:t>-</m:t>
                    </m:r>
                    <m:sSub>
                      <m:sSubPr>
                        <m:ctrlPr>
                          <w:rPr>
                            <w:rFonts w:ascii="Cambria Math" w:hAnsi="Cambria Math" w:cs="Times New Roman"/>
                            <w:sz w:val="36"/>
                            <w:szCs w:val="36"/>
                          </w:rPr>
                        </m:ctrlPr>
                      </m:sSubPr>
                      <m:e>
                        <m:r>
                          <m:rPr>
                            <m:sty m:val="p"/>
                          </m:rPr>
                          <w:rPr>
                            <w:rFonts w:ascii="Cambria Math" w:hAnsi="Cambria Math" w:cs="Times New Roman"/>
                            <w:sz w:val="36"/>
                            <w:szCs w:val="36"/>
                            <w:lang w:val="en-US"/>
                          </w:rPr>
                          <m:t>B</m:t>
                        </m:r>
                      </m:e>
                      <m:sub>
                        <m:r>
                          <m:rPr>
                            <m:sty m:val="p"/>
                          </m:rPr>
                          <w:rPr>
                            <w:rFonts w:ascii="Cambria Math" w:hAnsi="Cambria Math" w:cs="Times New Roman"/>
                            <w:sz w:val="36"/>
                            <w:szCs w:val="36"/>
                          </w:rPr>
                          <m:t>0i</m:t>
                        </m:r>
                        <m:r>
                          <m:rPr>
                            <m:sty m:val="p"/>
                          </m:rPr>
                          <w:rPr>
                            <w:rFonts w:ascii="Cambria Math" w:hAnsi="Cambria Math" w:cs="Times New Roman"/>
                            <w:sz w:val="36"/>
                            <w:szCs w:val="36"/>
                            <w:lang w:val="en-US"/>
                          </w:rPr>
                          <m:t>j</m:t>
                        </m:r>
                      </m:sub>
                    </m:sSub>
                    <m:r>
                      <m:rPr>
                        <m:sty m:val="p"/>
                      </m:rPr>
                      <w:rPr>
                        <w:rFonts w:ascii="Cambria Math" w:hAnsi="Cambria Math" w:cs="Times New Roman"/>
                        <w:sz w:val="36"/>
                        <w:szCs w:val="36"/>
                      </w:rPr>
                      <m:t>*</m:t>
                    </m:r>
                    <m:d>
                      <m:dPr>
                        <m:ctrlPr>
                          <w:rPr>
                            <w:rFonts w:ascii="Cambria Math" w:hAnsi="Cambria Math" w:cs="Times New Roman"/>
                            <w:sz w:val="36"/>
                            <w:szCs w:val="36"/>
                          </w:rPr>
                        </m:ctrlPr>
                      </m:dPr>
                      <m:e>
                        <m:r>
                          <m:rPr>
                            <m:sty m:val="p"/>
                          </m:rPr>
                          <w:rPr>
                            <w:rFonts w:ascii="Cambria Math" w:hAnsi="Cambria Math" w:cs="Times New Roman"/>
                            <w:sz w:val="36"/>
                            <w:szCs w:val="36"/>
                          </w:rPr>
                          <m:t>1+</m:t>
                        </m:r>
                        <m:sSub>
                          <m:sSubPr>
                            <m:ctrlPr>
                              <w:rPr>
                                <w:rFonts w:ascii="Cambria Math" w:hAnsi="Cambria Math" w:cs="Times New Roman"/>
                                <w:sz w:val="36"/>
                                <w:szCs w:val="36"/>
                                <w:lang w:val="en-US"/>
                              </w:rPr>
                            </m:ctrlPr>
                          </m:sSubPr>
                          <m:e>
                            <m:r>
                              <m:rPr>
                                <m:sty m:val="p"/>
                              </m:rPr>
                              <w:rPr>
                                <w:rFonts w:ascii="Cambria Math" w:hAnsi="Cambria Math" w:cs="Times New Roman"/>
                                <w:sz w:val="36"/>
                                <w:szCs w:val="36"/>
                                <w:lang w:val="en-US"/>
                              </w:rPr>
                              <m:t>g</m:t>
                            </m:r>
                          </m:e>
                          <m:sub>
                            <m:r>
                              <m:rPr>
                                <m:sty m:val="p"/>
                              </m:rPr>
                              <w:rPr>
                                <w:rFonts w:ascii="Cambria Math" w:hAnsi="Cambria Math" w:cs="Times New Roman"/>
                                <w:sz w:val="36"/>
                                <w:szCs w:val="36"/>
                                <w:lang w:val="en-US"/>
                              </w:rPr>
                              <m:t>i</m:t>
                            </m:r>
                          </m:sub>
                        </m:sSub>
                      </m:e>
                    </m:d>
                  </m:num>
                  <m:den>
                    <m:sSup>
                      <m:sSupPr>
                        <m:ctrlPr>
                          <w:rPr>
                            <w:rFonts w:ascii="Cambria Math" w:hAnsi="Cambria Math" w:cs="Times New Roman"/>
                            <w:sz w:val="36"/>
                            <w:szCs w:val="36"/>
                            <w:lang w:val="en-US"/>
                          </w:rPr>
                        </m:ctrlPr>
                      </m:sSupPr>
                      <m:e>
                        <m:r>
                          <m:rPr>
                            <m:sty m:val="p"/>
                          </m:rPr>
                          <w:rPr>
                            <w:rFonts w:ascii="Cambria Math" w:hAnsi="Cambria Math" w:cs="Times New Roman"/>
                            <w:sz w:val="36"/>
                            <w:szCs w:val="36"/>
                          </w:rPr>
                          <m:t>(1+r)</m:t>
                        </m:r>
                      </m:e>
                      <m:sup>
                        <m:r>
                          <m:rPr>
                            <m:sty m:val="p"/>
                          </m:rPr>
                          <w:rPr>
                            <w:rFonts w:ascii="Cambria Math" w:hAnsi="Cambria Math" w:cs="Times New Roman"/>
                            <w:sz w:val="36"/>
                            <w:szCs w:val="36"/>
                            <w:lang w:val="en-US"/>
                          </w:rPr>
                          <m:t>i</m:t>
                        </m:r>
                      </m:sup>
                    </m:sSup>
                  </m:den>
                </m:f>
              </m:e>
            </m:nary>
          </m:e>
        </m:nary>
      </m:oMath>
      <w:r w:rsidRPr="00681421">
        <w:rPr>
          <w:rFonts w:ascii="Times New Roman" w:hAnsi="Times New Roman" w:cs="Times New Roman"/>
          <w:sz w:val="36"/>
          <w:szCs w:val="36"/>
        </w:rPr>
        <w:fldChar w:fldCharType="begin"/>
      </w:r>
      <w:r w:rsidRPr="00681421">
        <w:rPr>
          <w:rFonts w:ascii="Times New Roman" w:hAnsi="Times New Roman" w:cs="Times New Roman"/>
          <w:sz w:val="36"/>
          <w:szCs w:val="36"/>
        </w:rPr>
        <w:instrText xml:space="preserve"> QUOTE </w:instrText>
      </w:r>
      <m:oMath>
        <m:nary>
          <m:naryPr>
            <m:chr m:val="∑"/>
            <m:limLoc m:val="undOvr"/>
            <m:subHide m:val="1"/>
            <m:supHide m:val="1"/>
            <m:ctrlPr>
              <w:rPr>
                <w:rFonts w:ascii="Cambria Math" w:hAnsi="Cambria Math" w:cs="Times New Roman"/>
                <w:i/>
                <w:sz w:val="36"/>
                <w:szCs w:val="36"/>
              </w:rPr>
            </m:ctrlPr>
          </m:naryPr>
          <m:sub/>
          <m:sup/>
          <m:e>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m:rPr>
                        <m:sty m:val="p"/>
                      </m:rPr>
                      <w:rPr>
                        <w:rFonts w:ascii="Cambria Math" w:hAnsi="Cambria Math" w:cs="Times New Roman"/>
                        <w:sz w:val="36"/>
                        <w:szCs w:val="36"/>
                        <w:lang w:val="en-US"/>
                      </w:rPr>
                      <m:t>N</m:t>
                    </m:r>
                  </m:e>
                  <m:sub>
                    <m:r>
                      <m:rPr>
                        <m:sty m:val="p"/>
                      </m:rPr>
                      <w:rPr>
                        <w:rFonts w:ascii="Cambria Math" w:hAnsi="Cambria Math" w:cs="Times New Roman"/>
                        <w:sz w:val="36"/>
                        <w:szCs w:val="36"/>
                      </w:rPr>
                      <m:t>i</m:t>
                    </m:r>
                  </m:sub>
                </m:sSub>
                <m:r>
                  <m:rPr>
                    <m:sty m:val="p"/>
                  </m:rPr>
                  <w:rPr>
                    <w:rFonts w:ascii="Cambria Math" w:hAnsi="Cambria Math" w:cs="Times New Roman"/>
                    <w:sz w:val="36"/>
                    <w:szCs w:val="36"/>
                  </w:rPr>
                  <m:t>-(</m:t>
                </m:r>
                <m:sSub>
                  <m:sSubPr>
                    <m:ctrlPr>
                      <w:rPr>
                        <w:rFonts w:ascii="Cambria Math" w:hAnsi="Cambria Math" w:cs="Times New Roman"/>
                        <w:i/>
                        <w:sz w:val="36"/>
                        <w:szCs w:val="36"/>
                      </w:rPr>
                    </m:ctrlPr>
                  </m:sSubPr>
                  <m:e>
                    <m:r>
                      <m:rPr>
                        <m:sty m:val="p"/>
                      </m:rPr>
                      <w:rPr>
                        <w:rFonts w:ascii="Cambria Math" w:hAnsi="Cambria Math" w:cs="Times New Roman"/>
                        <w:sz w:val="36"/>
                        <w:szCs w:val="36"/>
                      </w:rPr>
                      <m:t>N</m:t>
                    </m:r>
                  </m:e>
                  <m:sub>
                    <m:r>
                      <m:rPr>
                        <m:sty m:val="p"/>
                      </m:rPr>
                      <w:rPr>
                        <w:rFonts w:ascii="Cambria Math" w:hAnsi="Cambria Math" w:cs="Times New Roman"/>
                        <w:sz w:val="36"/>
                        <w:szCs w:val="36"/>
                      </w:rPr>
                      <m:t>0</m:t>
                    </m:r>
                  </m:sub>
                </m:sSub>
                <m:r>
                  <m:rPr>
                    <m:sty m:val="p"/>
                  </m:rPr>
                  <w:rPr>
                    <w:rFonts w:ascii="Cambria Math" w:hAnsi="Cambria Math" w:cs="Times New Roman"/>
                    <w:sz w:val="36"/>
                    <w:szCs w:val="36"/>
                  </w:rPr>
                  <m:t>+</m:t>
                </m:r>
                <m:sSub>
                  <m:sSubPr>
                    <m:ctrlPr>
                      <w:rPr>
                        <w:rFonts w:ascii="Cambria Math" w:hAnsi="Cambria Math" w:cs="Times New Roman"/>
                        <w:i/>
                        <w:sz w:val="36"/>
                        <w:szCs w:val="36"/>
                      </w:rPr>
                    </m:ctrlPr>
                  </m:sSubPr>
                  <m:e>
                    <m:r>
                      <m:rPr>
                        <m:sty m:val="p"/>
                      </m:rPr>
                      <w:rPr>
                        <w:rFonts w:ascii="Cambria Math" w:hAnsi="Cambria Math" w:cs="Times New Roman"/>
                        <w:sz w:val="36"/>
                        <w:szCs w:val="36"/>
                      </w:rPr>
                      <m:t>L</m:t>
                    </m:r>
                  </m:e>
                  <m:sub>
                    <m:r>
                      <m:rPr>
                        <m:sty m:val="p"/>
                      </m:rPr>
                      <w:rPr>
                        <w:rFonts w:ascii="Cambria Math" w:hAnsi="Cambria Math" w:cs="Times New Roman"/>
                        <w:sz w:val="36"/>
                        <w:szCs w:val="36"/>
                      </w:rPr>
                      <m:t>0</m:t>
                    </m:r>
                  </m:sub>
                </m:sSub>
                <m:r>
                  <m:rPr>
                    <m:sty m:val="p"/>
                  </m:rPr>
                  <w:rPr>
                    <w:rFonts w:ascii="Cambria Math" w:hAnsi="Cambria Math" w:cs="Times New Roman"/>
                    <w:sz w:val="36"/>
                    <w:szCs w:val="36"/>
                  </w:rPr>
                  <m:t>)</m:t>
                </m:r>
                <m:sSup>
                  <m:sSupPr>
                    <m:ctrlPr>
                      <w:rPr>
                        <w:rFonts w:ascii="Cambria Math" w:hAnsi="Cambria Math" w:cs="Times New Roman"/>
                        <w:i/>
                        <w:sz w:val="36"/>
                        <w:szCs w:val="36"/>
                        <w:lang w:val="en-US"/>
                      </w:rPr>
                    </m:ctrlPr>
                  </m:sSupPr>
                  <m:e>
                    <m:d>
                      <m:dPr>
                        <m:ctrlPr>
                          <w:rPr>
                            <w:rFonts w:ascii="Cambria Math" w:hAnsi="Cambria Math" w:cs="Times New Roman"/>
                            <w:i/>
                            <w:sz w:val="36"/>
                            <w:szCs w:val="36"/>
                          </w:rPr>
                        </m:ctrlPr>
                      </m:dPr>
                      <m:e>
                        <m:r>
                          <m:rPr>
                            <m:sty m:val="p"/>
                          </m:rPr>
                          <w:rPr>
                            <w:rFonts w:ascii="Cambria Math" w:hAnsi="Cambria Math" w:cs="Times New Roman"/>
                            <w:sz w:val="36"/>
                            <w:szCs w:val="36"/>
                          </w:rPr>
                          <m:t>1+</m:t>
                        </m:r>
                        <m:sSub>
                          <m:sSubPr>
                            <m:ctrlPr>
                              <w:rPr>
                                <w:rFonts w:ascii="Cambria Math" w:hAnsi="Cambria Math" w:cs="Times New Roman"/>
                                <w:i/>
                                <w:sz w:val="36"/>
                                <w:szCs w:val="36"/>
                                <w:lang w:val="en-US"/>
                              </w:rPr>
                            </m:ctrlPr>
                          </m:sSubPr>
                          <m:e>
                            <m:r>
                              <m:rPr>
                                <m:sty m:val="p"/>
                              </m:rPr>
                              <w:rPr>
                                <w:rFonts w:ascii="Cambria Math" w:hAnsi="Cambria Math" w:cs="Times New Roman"/>
                                <w:sz w:val="36"/>
                                <w:szCs w:val="36"/>
                                <w:lang w:val="en-US"/>
                              </w:rPr>
                              <m:t>g</m:t>
                            </m:r>
                          </m:e>
                          <m:sub>
                            <m:r>
                              <m:rPr>
                                <m:sty m:val="p"/>
                              </m:rPr>
                              <w:rPr>
                                <w:rFonts w:ascii="Cambria Math" w:hAnsi="Cambria Math" w:cs="Times New Roman"/>
                                <w:sz w:val="36"/>
                                <w:szCs w:val="36"/>
                                <w:lang w:val="en-US"/>
                              </w:rPr>
                              <m:t>i</m:t>
                            </m:r>
                          </m:sub>
                        </m:sSub>
                      </m:e>
                    </m:d>
                  </m:e>
                  <m:sup>
                    <m:r>
                      <m:rPr>
                        <m:sty m:val="p"/>
                      </m:rPr>
                      <w:rPr>
                        <w:rFonts w:ascii="Cambria Math" w:hAnsi="Cambria Math" w:cs="Times New Roman"/>
                        <w:sz w:val="36"/>
                        <w:szCs w:val="36"/>
                        <w:lang w:val="en-US"/>
                      </w:rPr>
                      <m:t>i</m:t>
                    </m:r>
                  </m:sup>
                </m:sSup>
              </m:num>
              <m:den>
                <m:sSup>
                  <m:sSupPr>
                    <m:ctrlPr>
                      <w:rPr>
                        <w:rFonts w:ascii="Cambria Math" w:hAnsi="Cambria Math" w:cs="Times New Roman"/>
                        <w:i/>
                        <w:sz w:val="36"/>
                        <w:szCs w:val="36"/>
                        <w:lang w:val="en-US"/>
                      </w:rPr>
                    </m:ctrlPr>
                  </m:sSupPr>
                  <m:e>
                    <m:r>
                      <m:rPr>
                        <m:sty m:val="p"/>
                      </m:rPr>
                      <w:rPr>
                        <w:rFonts w:ascii="Cambria Math" w:hAnsi="Cambria Math" w:cs="Times New Roman"/>
                        <w:sz w:val="36"/>
                        <w:szCs w:val="36"/>
                      </w:rPr>
                      <m:t>(1+</m:t>
                    </m:r>
                    <m:sSub>
                      <m:sSubPr>
                        <m:ctrlPr>
                          <w:rPr>
                            <w:rFonts w:ascii="Cambria Math" w:hAnsi="Cambria Math" w:cs="Times New Roman"/>
                            <w:i/>
                            <w:sz w:val="36"/>
                            <w:szCs w:val="36"/>
                          </w:rPr>
                        </m:ctrlPr>
                      </m:sSubPr>
                      <m:e>
                        <m:r>
                          <m:rPr>
                            <m:sty m:val="p"/>
                          </m:rPr>
                          <w:rPr>
                            <w:rFonts w:ascii="Cambria Math" w:hAnsi="Cambria Math" w:cs="Times New Roman"/>
                            <w:sz w:val="36"/>
                            <w:szCs w:val="36"/>
                          </w:rPr>
                          <m:t>r</m:t>
                        </m:r>
                      </m:e>
                      <m:sub>
                        <m:r>
                          <m:rPr>
                            <m:sty m:val="p"/>
                          </m:rPr>
                          <w:rPr>
                            <w:rFonts w:ascii="Cambria Math" w:hAnsi="Cambria Math" w:cs="Times New Roman"/>
                            <w:sz w:val="36"/>
                            <w:szCs w:val="36"/>
                          </w:rPr>
                          <m:t>i</m:t>
                        </m:r>
                      </m:sub>
                    </m:sSub>
                    <m:r>
                      <m:rPr>
                        <m:sty m:val="p"/>
                      </m:rPr>
                      <w:rPr>
                        <w:rFonts w:ascii="Cambria Math" w:hAnsi="Cambria Math" w:cs="Times New Roman"/>
                        <w:sz w:val="36"/>
                        <w:szCs w:val="36"/>
                      </w:rPr>
                      <m:t>)</m:t>
                    </m:r>
                  </m:e>
                  <m:sup>
                    <m:r>
                      <m:rPr>
                        <m:sty m:val="p"/>
                      </m:rPr>
                      <w:rPr>
                        <w:rFonts w:ascii="Cambria Math" w:hAnsi="Cambria Math" w:cs="Times New Roman"/>
                        <w:sz w:val="36"/>
                        <w:szCs w:val="36"/>
                        <w:lang w:val="en-US"/>
                      </w:rPr>
                      <m:t>i</m:t>
                    </m:r>
                  </m:sup>
                </m:sSup>
              </m:den>
            </m:f>
          </m:e>
        </m:nary>
      </m:oMath>
      <w:r w:rsidRPr="00681421">
        <w:rPr>
          <w:rFonts w:ascii="Times New Roman" w:hAnsi="Times New Roman" w:cs="Times New Roman"/>
          <w:sz w:val="36"/>
          <w:szCs w:val="36"/>
        </w:rPr>
        <w:instrText xml:space="preserve"> </w:instrText>
      </w:r>
      <w:r w:rsidRPr="00681421">
        <w:rPr>
          <w:rFonts w:ascii="Times New Roman" w:hAnsi="Times New Roman" w:cs="Times New Roman"/>
          <w:sz w:val="36"/>
          <w:szCs w:val="36"/>
        </w:rPr>
        <w:fldChar w:fldCharType="end"/>
      </w:r>
      <w:r w:rsidRPr="00681421">
        <w:rPr>
          <w:rFonts w:ascii="Times New Roman" w:hAnsi="Times New Roman" w:cs="Times New Roman"/>
          <w:sz w:val="36"/>
          <w:szCs w:val="36"/>
        </w:rPr>
        <w:t>,</w:t>
      </w:r>
      <w:r w:rsidRPr="001D1CA4">
        <w:rPr>
          <w:rFonts w:ascii="Times New Roman" w:hAnsi="Times New Roman" w:cs="Times New Roman"/>
          <w:sz w:val="26"/>
          <w:szCs w:val="26"/>
        </w:rPr>
        <w:t xml:space="preserve"> где:</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i</m:t>
            </m:r>
            <m:r>
              <w:rPr>
                <w:rFonts w:ascii="Cambria Math" w:hAnsi="Cambria Math" w:cs="Times New Roman"/>
                <w:sz w:val="26"/>
                <w:szCs w:val="26"/>
                <w:lang w:val="en-US"/>
              </w:rPr>
              <m:t>j</m:t>
            </m:r>
          </m:sub>
        </m:sSub>
      </m:oMath>
      <w:r w:rsidRPr="001D1CA4">
        <w:rPr>
          <w:rFonts w:ascii="Times New Roman" w:hAnsi="Times New Roman" w:cs="Times New Roman"/>
          <w:sz w:val="26"/>
          <w:szCs w:val="26"/>
          <w:lang w:val="en-US"/>
        </w:rPr>
        <w:t> </w:t>
      </w:r>
      <w:r w:rsidRPr="001D1CA4">
        <w:rPr>
          <w:rFonts w:ascii="Times New Roman" w:hAnsi="Times New Roman" w:cs="Times New Roman"/>
          <w:sz w:val="26"/>
          <w:szCs w:val="26"/>
        </w:rPr>
        <w:t>–</w:t>
      </w:r>
      <w:r w:rsidRPr="001D1CA4">
        <w:rPr>
          <w:rFonts w:ascii="Times New Roman" w:hAnsi="Times New Roman" w:cs="Times New Roman"/>
          <w:sz w:val="26"/>
          <w:szCs w:val="26"/>
          <w:lang w:val="en-US"/>
        </w:rPr>
        <w:t> </w:t>
      </w:r>
      <w:r w:rsidRPr="001D1CA4">
        <w:rPr>
          <w:rFonts w:ascii="Times New Roman" w:hAnsi="Times New Roman" w:cs="Times New Roman"/>
          <w:sz w:val="26"/>
          <w:szCs w:val="26"/>
        </w:rPr>
        <w:t xml:space="preserve">объем налоговых поступлений в бюджет </w:t>
      </w:r>
      <w:r w:rsidRPr="001D1CA4">
        <w:rPr>
          <w:rFonts w:ascii="Times New Roman" w:hAnsi="Times New Roman" w:cs="Times New Roman"/>
          <w:sz w:val="26"/>
          <w:szCs w:val="26"/>
        </w:rPr>
        <w:t>Прохорского сельского поселения</w:t>
      </w:r>
      <w:r w:rsidRPr="001D1CA4">
        <w:rPr>
          <w:rFonts w:ascii="Times New Roman" w:hAnsi="Times New Roman" w:cs="Times New Roman"/>
          <w:sz w:val="26"/>
          <w:szCs w:val="26"/>
        </w:rPr>
        <w:t xml:space="preserve"> от </w:t>
      </w:r>
      <w:r w:rsidRPr="001D1CA4">
        <w:rPr>
          <w:rFonts w:ascii="Times New Roman" w:hAnsi="Times New Roman" w:cs="Times New Roman"/>
          <w:sz w:val="26"/>
          <w:szCs w:val="26"/>
          <w:lang w:val="en-US"/>
        </w:rPr>
        <w:t>j</w:t>
      </w:r>
      <w:r w:rsidRPr="001D1CA4">
        <w:rPr>
          <w:rFonts w:ascii="Times New Roman" w:hAnsi="Times New Roman" w:cs="Times New Roman"/>
          <w:sz w:val="26"/>
          <w:szCs w:val="26"/>
        </w:rPr>
        <w:t>-го налогоплательщика-получателя льготы (расхода)</w:t>
      </w:r>
      <w:r w:rsidRPr="001D1CA4">
        <w:rPr>
          <w:rFonts w:ascii="Times New Roman" w:hAnsi="Times New Roman" w:cs="Times New Roman"/>
          <w:sz w:val="26"/>
          <w:szCs w:val="26"/>
        </w:rPr>
        <w:t xml:space="preserve"> </w:t>
      </w:r>
      <w:r w:rsidRPr="001D1CA4">
        <w:rPr>
          <w:rFonts w:ascii="Times New Roman" w:hAnsi="Times New Roman" w:cs="Times New Roman"/>
          <w:sz w:val="26"/>
          <w:szCs w:val="26"/>
        </w:rPr>
        <w:t xml:space="preserve">в </w:t>
      </w:r>
      <w:proofErr w:type="spellStart"/>
      <w:r w:rsidRPr="001D1CA4">
        <w:rPr>
          <w:rFonts w:ascii="Times New Roman" w:hAnsi="Times New Roman" w:cs="Times New Roman"/>
          <w:sz w:val="26"/>
          <w:szCs w:val="26"/>
          <w:lang w:val="en-US"/>
        </w:rPr>
        <w:t>i</w:t>
      </w:r>
      <w:proofErr w:type="spellEnd"/>
      <w:r w:rsidRPr="001D1CA4">
        <w:rPr>
          <w:rFonts w:ascii="Times New Roman" w:hAnsi="Times New Roman" w:cs="Times New Roman"/>
          <w:sz w:val="26"/>
          <w:szCs w:val="26"/>
        </w:rPr>
        <w:t>-ом году.</w:t>
      </w:r>
    </w:p>
    <w:p w:rsidR="00C7766C" w:rsidRPr="001D1CA4" w:rsidRDefault="00C7766C" w:rsidP="001D1CA4">
      <w:pPr>
        <w:widowControl w:val="0"/>
        <w:spacing w:after="0" w:line="240" w:lineRule="auto"/>
        <w:ind w:firstLine="708"/>
        <w:contextualSpacing/>
        <w:jc w:val="both"/>
        <w:rPr>
          <w:rFonts w:ascii="Times New Roman" w:hAnsi="Times New Roman" w:cs="Times New Roman"/>
          <w:sz w:val="26"/>
          <w:szCs w:val="26"/>
        </w:rPr>
      </w:pPr>
      <w:r w:rsidRPr="001D1CA4">
        <w:rPr>
          <w:rFonts w:ascii="Times New Roman" w:hAnsi="Times New Roman" w:cs="Times New Roman"/>
          <w:sz w:val="26"/>
          <w:szCs w:val="26"/>
        </w:rPr>
        <w:t xml:space="preserve">При определении объема налоговых поступлений в </w:t>
      </w:r>
      <w:r w:rsidRPr="001D1CA4">
        <w:rPr>
          <w:rFonts w:ascii="Times New Roman" w:hAnsi="Times New Roman" w:cs="Times New Roman"/>
          <w:sz w:val="26"/>
          <w:szCs w:val="26"/>
        </w:rPr>
        <w:t xml:space="preserve">бюджет Прохорского сельского поселения </w:t>
      </w:r>
      <w:r w:rsidRPr="001D1CA4">
        <w:rPr>
          <w:rFonts w:ascii="Times New Roman" w:hAnsi="Times New Roman" w:cs="Times New Roman"/>
          <w:sz w:val="26"/>
          <w:szCs w:val="26"/>
        </w:rPr>
        <w:t xml:space="preserve">от налогоплательщиков - получателей налоговой льготы (налогового расхода) учитываются поступления по налогу на прибыль организаций, налогу на доходы физических лиц, налогу на имущество организаций, транспортному налогу, специальным налоговым режимам (за исключением системы налогообложения при выполнении соглашений о разделе продукции) и земельному налогу. </w:t>
      </w:r>
    </w:p>
    <w:p w:rsidR="00C7766C" w:rsidRPr="001D1CA4" w:rsidRDefault="00C7766C" w:rsidP="001D1CA4">
      <w:pPr>
        <w:widowControl w:val="0"/>
        <w:spacing w:after="0" w:line="240" w:lineRule="auto"/>
        <w:ind w:firstLine="708"/>
        <w:contextualSpacing/>
        <w:jc w:val="both"/>
        <w:rPr>
          <w:rFonts w:ascii="Times New Roman" w:hAnsi="Times New Roman" w:cs="Times New Roman"/>
          <w:sz w:val="26"/>
          <w:szCs w:val="26"/>
        </w:rPr>
      </w:pPr>
      <w:r w:rsidRPr="001D1CA4">
        <w:rPr>
          <w:rFonts w:ascii="Times New Roman" w:hAnsi="Times New Roman" w:cs="Times New Roman"/>
          <w:sz w:val="26"/>
          <w:szCs w:val="26"/>
        </w:rPr>
        <w:t>В случае если налоговая льгота (налоговый расход) действует менее шести лет на момент проведения оценки эффективности, объем налоговых поступлений в бюджет Прохорского сельского поселения</w:t>
      </w:r>
      <w:r w:rsidRPr="001D1CA4">
        <w:rPr>
          <w:rFonts w:ascii="Times New Roman" w:hAnsi="Times New Roman" w:cs="Times New Roman"/>
          <w:sz w:val="26"/>
          <w:szCs w:val="26"/>
        </w:rPr>
        <w:t xml:space="preserve"> </w:t>
      </w:r>
      <w:r w:rsidRPr="001D1CA4">
        <w:rPr>
          <w:rFonts w:ascii="Times New Roman" w:hAnsi="Times New Roman" w:cs="Times New Roman"/>
          <w:sz w:val="26"/>
          <w:szCs w:val="26"/>
        </w:rPr>
        <w:t xml:space="preserve">от налогоплательщиков-получателей льготы (расхода) в отчетном году, текущем году, очередном году и (или) плановом периоде оценивается куратором льготы на основании показателей социально-экономического развития </w:t>
      </w:r>
      <w:r w:rsidRPr="001D1CA4">
        <w:rPr>
          <w:rFonts w:ascii="Times New Roman" w:hAnsi="Times New Roman" w:cs="Times New Roman"/>
          <w:sz w:val="26"/>
          <w:szCs w:val="26"/>
        </w:rPr>
        <w:t>Прохорского сельского поселения</w:t>
      </w:r>
      <w:r w:rsidRPr="001D1CA4">
        <w:rPr>
          <w:rFonts w:ascii="Times New Roman" w:hAnsi="Times New Roman" w:cs="Times New Roman"/>
          <w:sz w:val="26"/>
          <w:szCs w:val="26"/>
        </w:rPr>
        <w:t>;</w:t>
      </w:r>
    </w:p>
    <w:p w:rsidR="00C7766C" w:rsidRPr="001D1CA4" w:rsidRDefault="00C7766C" w:rsidP="001D1CA4">
      <w:pPr>
        <w:widowControl w:val="0"/>
        <w:spacing w:line="240" w:lineRule="auto"/>
        <w:ind w:firstLine="709"/>
        <w:contextualSpacing/>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B</m:t>
            </m:r>
          </m:e>
          <m:sub>
            <m:r>
              <w:rPr>
                <w:rFonts w:ascii="Cambria Math" w:hAnsi="Cambria Math" w:cs="Times New Roman"/>
                <w:sz w:val="26"/>
                <w:szCs w:val="26"/>
              </w:rPr>
              <m:t>0</m:t>
            </m:r>
            <m:r>
              <w:rPr>
                <w:rFonts w:ascii="Cambria Math" w:hAnsi="Cambria Math" w:cs="Times New Roman"/>
                <w:sz w:val="26"/>
                <w:szCs w:val="26"/>
                <w:lang w:val="en-US"/>
              </w:rPr>
              <m:t>ij</m:t>
            </m:r>
          </m:sub>
        </m:sSub>
      </m:oMath>
      <w:r w:rsidRPr="001D1CA4">
        <w:rPr>
          <w:rFonts w:ascii="Times New Roman" w:hAnsi="Times New Roman" w:cs="Times New Roman"/>
          <w:sz w:val="26"/>
          <w:szCs w:val="26"/>
        </w:rPr>
        <w:t xml:space="preserve"> – базовый объем налоговых в бюджет Прохорского сельского поселения от </w:t>
      </w:r>
      <w:r w:rsidRPr="001D1CA4">
        <w:rPr>
          <w:rFonts w:ascii="Times New Roman" w:hAnsi="Times New Roman" w:cs="Times New Roman"/>
          <w:sz w:val="26"/>
          <w:szCs w:val="26"/>
          <w:lang w:val="en-US"/>
        </w:rPr>
        <w:t>j</w:t>
      </w:r>
      <w:r w:rsidRPr="001D1CA4">
        <w:rPr>
          <w:rFonts w:ascii="Times New Roman" w:hAnsi="Times New Roman" w:cs="Times New Roman"/>
          <w:sz w:val="26"/>
          <w:szCs w:val="26"/>
        </w:rPr>
        <w:t>-го налогоплательщика-получателя льготы (расхода) в базовом году:</w:t>
      </w:r>
    </w:p>
    <w:p w:rsidR="00C7766C" w:rsidRPr="001D1CA4" w:rsidRDefault="00C7766C" w:rsidP="001D1CA4">
      <w:pPr>
        <w:widowControl w:val="0"/>
        <w:spacing w:line="240" w:lineRule="auto"/>
        <w:ind w:firstLine="709"/>
        <w:contextualSpacing/>
        <w:jc w:val="center"/>
        <w:rPr>
          <w:rFonts w:ascii="Times New Roman" w:hAnsi="Times New Roman" w:cs="Times New Roman"/>
          <w:sz w:val="26"/>
          <w:szCs w:val="26"/>
        </w:rPr>
      </w:pPr>
      <m:oMath>
        <m:sSub>
          <m:sSubPr>
            <m:ctrlPr>
              <w:rPr>
                <w:rFonts w:ascii="Cambria Math" w:hAnsi="Cambria Math" w:cs="Times New Roman"/>
                <w:sz w:val="26"/>
                <w:szCs w:val="26"/>
              </w:rPr>
            </m:ctrlPr>
          </m:sSubPr>
          <m:e>
            <m:r>
              <m:rPr>
                <m:sty m:val="p"/>
              </m:rPr>
              <w:rPr>
                <w:rFonts w:ascii="Cambria Math" w:hAnsi="Cambria Math" w:cs="Times New Roman"/>
                <w:sz w:val="26"/>
                <w:szCs w:val="26"/>
                <w:lang w:val="en-US"/>
              </w:rPr>
              <m:t>B</m:t>
            </m:r>
          </m:e>
          <m:sub>
            <m:r>
              <m:rPr>
                <m:sty m:val="p"/>
              </m:rPr>
              <w:rPr>
                <w:rFonts w:ascii="Cambria Math" w:hAnsi="Cambria Math" w:cs="Times New Roman"/>
                <w:sz w:val="26"/>
                <w:szCs w:val="26"/>
              </w:rPr>
              <m:t>0i</m:t>
            </m:r>
            <m:r>
              <m:rPr>
                <m:sty m:val="p"/>
              </m:rPr>
              <w:rPr>
                <w:rFonts w:ascii="Cambria Math" w:hAnsi="Cambria Math" w:cs="Times New Roman"/>
                <w:sz w:val="26"/>
                <w:szCs w:val="26"/>
                <w:lang w:val="en-US"/>
              </w:rPr>
              <m:t>j</m:t>
            </m:r>
          </m:sub>
        </m:sSub>
        <m:r>
          <m:rPr>
            <m:sty m:val="p"/>
          </m:rP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lang w:val="en-US"/>
              </w:rPr>
              <m:t>N</m:t>
            </m:r>
          </m:e>
          <m:sub>
            <m:r>
              <m:rPr>
                <m:sty m:val="p"/>
              </m:rPr>
              <w:rPr>
                <w:rFonts w:ascii="Cambria Math" w:hAnsi="Cambria Math" w:cs="Times New Roman"/>
                <w:sz w:val="26"/>
                <w:szCs w:val="26"/>
              </w:rPr>
              <m:t>0i</m:t>
            </m:r>
            <m:r>
              <m:rPr>
                <m:sty m:val="p"/>
              </m:rPr>
              <w:rPr>
                <w:rFonts w:ascii="Cambria Math" w:hAnsi="Cambria Math" w:cs="Times New Roman"/>
                <w:sz w:val="26"/>
                <w:szCs w:val="26"/>
                <w:lang w:val="en-US"/>
              </w:rPr>
              <m:t>j</m:t>
            </m:r>
          </m:sub>
        </m:sSub>
        <m: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L</m:t>
            </m:r>
          </m:e>
          <m:sub>
            <m:r>
              <m:rPr>
                <m:sty m:val="p"/>
              </m:rPr>
              <w:rPr>
                <w:rFonts w:ascii="Cambria Math" w:hAnsi="Cambria Math" w:cs="Times New Roman"/>
                <w:sz w:val="26"/>
                <w:szCs w:val="26"/>
              </w:rPr>
              <m:t>0i</m:t>
            </m:r>
            <m:r>
              <m:rPr>
                <m:sty m:val="p"/>
              </m:rPr>
              <w:rPr>
                <w:rFonts w:ascii="Cambria Math" w:hAnsi="Cambria Math" w:cs="Times New Roman"/>
                <w:sz w:val="26"/>
                <w:szCs w:val="26"/>
                <w:lang w:val="en-US"/>
              </w:rPr>
              <m:t>j</m:t>
            </m:r>
          </m:sub>
        </m:sSub>
        <m:r>
          <w:rPr>
            <w:rFonts w:ascii="Cambria Math" w:hAnsi="Cambria Math" w:cs="Times New Roman"/>
            <w:sz w:val="26"/>
            <w:szCs w:val="26"/>
          </w:rPr>
          <m:t xml:space="preserve"> </m:t>
        </m:r>
      </m:oMath>
      <w:r w:rsidRPr="001D1CA4">
        <w:rPr>
          <w:rFonts w:ascii="Times New Roman" w:hAnsi="Times New Roman" w:cs="Times New Roman"/>
          <w:sz w:val="26"/>
          <w:szCs w:val="26"/>
        </w:rPr>
        <w:t>, где</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0</m:t>
            </m:r>
            <m:r>
              <w:rPr>
                <w:rFonts w:ascii="Cambria Math" w:hAnsi="Cambria Math" w:cs="Times New Roman"/>
                <w:sz w:val="26"/>
                <w:szCs w:val="26"/>
                <w:lang w:val="en-US"/>
              </w:rPr>
              <m:t>ij</m:t>
            </m:r>
          </m:sub>
        </m:sSub>
      </m:oMath>
      <w:r w:rsidRPr="001D1CA4">
        <w:rPr>
          <w:rFonts w:ascii="Times New Roman" w:hAnsi="Times New Roman" w:cs="Times New Roman"/>
          <w:sz w:val="26"/>
          <w:szCs w:val="26"/>
        </w:rPr>
        <w:t xml:space="preserve"> – объем налоговых поступлений в бюджет Прохорского сельского поселения от j-</w:t>
      </w:r>
      <w:proofErr w:type="spellStart"/>
      <w:r w:rsidRPr="001D1CA4">
        <w:rPr>
          <w:rFonts w:ascii="Times New Roman" w:hAnsi="Times New Roman" w:cs="Times New Roman"/>
          <w:sz w:val="26"/>
          <w:szCs w:val="26"/>
        </w:rPr>
        <w:t>го</w:t>
      </w:r>
      <w:proofErr w:type="spellEnd"/>
      <w:r w:rsidRPr="001D1CA4">
        <w:rPr>
          <w:rFonts w:ascii="Times New Roman" w:hAnsi="Times New Roman" w:cs="Times New Roman"/>
          <w:sz w:val="26"/>
          <w:szCs w:val="26"/>
        </w:rPr>
        <w:t xml:space="preserve"> налогоплательщика-получателя льготы (расхода) в базовом году;</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L</m:t>
            </m:r>
          </m:e>
          <m:sub>
            <m:r>
              <w:rPr>
                <w:rFonts w:ascii="Cambria Math" w:hAnsi="Cambria Math" w:cs="Times New Roman"/>
                <w:sz w:val="26"/>
                <w:szCs w:val="26"/>
              </w:rPr>
              <m:t>0</m:t>
            </m:r>
            <m:r>
              <w:rPr>
                <w:rFonts w:ascii="Cambria Math" w:hAnsi="Cambria Math" w:cs="Times New Roman"/>
                <w:sz w:val="26"/>
                <w:szCs w:val="26"/>
                <w:lang w:val="en-US"/>
              </w:rPr>
              <m:t>ij</m:t>
            </m:r>
          </m:sub>
        </m:sSub>
      </m:oMath>
      <w:r w:rsidRPr="001D1CA4">
        <w:rPr>
          <w:rFonts w:ascii="Times New Roman" w:hAnsi="Times New Roman" w:cs="Times New Roman"/>
          <w:sz w:val="26"/>
          <w:szCs w:val="26"/>
          <w:vertAlign w:val="subscript"/>
        </w:rPr>
        <w:t xml:space="preserve"> </w:t>
      </w:r>
      <w:r w:rsidRPr="001D1CA4">
        <w:rPr>
          <w:rFonts w:ascii="Times New Roman" w:hAnsi="Times New Roman" w:cs="Times New Roman"/>
          <w:sz w:val="26"/>
          <w:szCs w:val="26"/>
        </w:rPr>
        <w:t xml:space="preserve">– объем налоговых льгот (налоговых расходов) по виду налога, полученных </w:t>
      </w:r>
      <w:r w:rsidRPr="001D1CA4">
        <w:rPr>
          <w:rFonts w:ascii="Times New Roman" w:hAnsi="Times New Roman" w:cs="Times New Roman"/>
          <w:sz w:val="26"/>
          <w:szCs w:val="26"/>
          <w:lang w:val="en-US"/>
        </w:rPr>
        <w:t>j</w:t>
      </w:r>
      <w:r w:rsidRPr="001D1CA4">
        <w:rPr>
          <w:rFonts w:ascii="Times New Roman" w:hAnsi="Times New Roman" w:cs="Times New Roman"/>
          <w:sz w:val="26"/>
          <w:szCs w:val="26"/>
        </w:rPr>
        <w:t>-ым налогоплательщиком-получателем льготы (расхода) в базовом году.</w:t>
      </w:r>
    </w:p>
    <w:p w:rsidR="00C7766C" w:rsidRPr="001D1CA4" w:rsidRDefault="00C7766C" w:rsidP="001D1CA4">
      <w:pPr>
        <w:widowControl w:val="0"/>
        <w:spacing w:after="0" w:line="240" w:lineRule="auto"/>
        <w:ind w:firstLine="708"/>
        <w:contextualSpacing/>
        <w:jc w:val="both"/>
        <w:rPr>
          <w:rFonts w:ascii="Times New Roman" w:hAnsi="Times New Roman" w:cs="Times New Roman"/>
          <w:sz w:val="26"/>
          <w:szCs w:val="26"/>
        </w:rPr>
      </w:pPr>
      <w:r w:rsidRPr="001D1CA4">
        <w:rPr>
          <w:rFonts w:ascii="Times New Roman" w:hAnsi="Times New Roman" w:cs="Times New Roman"/>
          <w:sz w:val="26"/>
          <w:szCs w:val="26"/>
        </w:rPr>
        <w:t xml:space="preserve">Под базовым годом понимается год, предшествующий году начала применения налоговой льготы (налогового расхода) </w:t>
      </w:r>
      <w:r w:rsidRPr="001D1CA4">
        <w:rPr>
          <w:rFonts w:ascii="Times New Roman" w:hAnsi="Times New Roman" w:cs="Times New Roman"/>
          <w:sz w:val="26"/>
          <w:szCs w:val="26"/>
          <w:lang w:val="en-US"/>
        </w:rPr>
        <w:t>j</w:t>
      </w:r>
      <w:r w:rsidRPr="001D1CA4">
        <w:rPr>
          <w:rFonts w:ascii="Times New Roman" w:hAnsi="Times New Roman" w:cs="Times New Roman"/>
          <w:sz w:val="26"/>
          <w:szCs w:val="26"/>
        </w:rPr>
        <w:t>-ым налогоплательщиком-получателем льготы (расхода), либо в пятом году, предшествующем отчетному году, в случае если налогоплательщик-получатель льготы (расхода) пользуется льготой (расходом) более шести лет;</w:t>
      </w:r>
    </w:p>
    <w:p w:rsidR="00C7766C" w:rsidRPr="001D1CA4" w:rsidRDefault="00C7766C" w:rsidP="001D1CA4">
      <w:pPr>
        <w:widowControl w:val="0"/>
        <w:spacing w:after="0" w:line="240" w:lineRule="auto"/>
        <w:ind w:firstLine="708"/>
        <w:contextualSpacing/>
        <w:jc w:val="both"/>
        <w:rPr>
          <w:rFonts w:ascii="Times New Roman" w:hAnsi="Times New Roman" w:cs="Times New Roman"/>
          <w:sz w:val="26"/>
          <w:szCs w:val="26"/>
        </w:rPr>
      </w:pP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g</m:t>
            </m:r>
          </m:e>
          <m:sub>
            <m:r>
              <w:rPr>
                <w:rFonts w:ascii="Cambria Math" w:hAnsi="Cambria Math" w:cs="Times New Roman"/>
                <w:sz w:val="26"/>
                <w:szCs w:val="26"/>
                <w:lang w:val="en-US"/>
              </w:rPr>
              <m:t>i</m:t>
            </m:r>
          </m:sub>
        </m:sSub>
      </m:oMath>
      <w:r w:rsidRPr="001D1CA4">
        <w:rPr>
          <w:rFonts w:ascii="Times New Roman" w:hAnsi="Times New Roman" w:cs="Times New Roman"/>
          <w:sz w:val="26"/>
          <w:szCs w:val="26"/>
        </w:rPr>
        <w:t xml:space="preserve"> – номинальный темп прироста налоговых доходов субъектов в </w:t>
      </w:r>
      <w:proofErr w:type="spellStart"/>
      <w:r w:rsidRPr="001D1CA4">
        <w:rPr>
          <w:rFonts w:ascii="Times New Roman" w:hAnsi="Times New Roman" w:cs="Times New Roman"/>
          <w:sz w:val="26"/>
          <w:szCs w:val="26"/>
          <w:lang w:val="en-US"/>
        </w:rPr>
        <w:t>i</w:t>
      </w:r>
      <w:proofErr w:type="spellEnd"/>
      <w:r w:rsidRPr="001D1CA4">
        <w:rPr>
          <w:rFonts w:ascii="Times New Roman" w:hAnsi="Times New Roman" w:cs="Times New Roman"/>
          <w:sz w:val="26"/>
          <w:szCs w:val="26"/>
        </w:rPr>
        <w:t xml:space="preserve">-ом году по отношению к базовому </w:t>
      </w:r>
      <w:proofErr w:type="gramStart"/>
      <w:r w:rsidRPr="001D1CA4">
        <w:rPr>
          <w:rFonts w:ascii="Times New Roman" w:hAnsi="Times New Roman" w:cs="Times New Roman"/>
          <w:sz w:val="26"/>
          <w:szCs w:val="26"/>
        </w:rPr>
        <w:t>году  (</w:t>
      </w:r>
      <w:proofErr w:type="gramEnd"/>
      <w:r w:rsidRPr="001D1CA4">
        <w:rPr>
          <w:rFonts w:ascii="Times New Roman" w:hAnsi="Times New Roman" w:cs="Times New Roman"/>
          <w:sz w:val="26"/>
          <w:szCs w:val="26"/>
        </w:rPr>
        <w:t>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субъектов Российской Федерации не позднее 1 апреля текущего финансового года);</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m</m:t>
            </m:r>
          </m:e>
          <m:sub>
            <m:r>
              <w:rPr>
                <w:rFonts w:ascii="Cambria Math" w:hAnsi="Cambria Math" w:cs="Times New Roman"/>
                <w:sz w:val="26"/>
                <w:szCs w:val="26"/>
                <w:lang w:val="en-US"/>
              </w:rPr>
              <m:t>i</m:t>
            </m:r>
          </m:sub>
        </m:sSub>
        <m:r>
          <m:rPr>
            <m:sty m:val="p"/>
          </m:rPr>
          <w:rPr>
            <w:rFonts w:ascii="Cambria Math" w:hAnsi="Cambria Math" w:cs="Times New Roman"/>
            <w:sz w:val="26"/>
            <w:szCs w:val="26"/>
            <w:lang w:val="en-US"/>
          </w:rPr>
          <m:t> </m:t>
        </m:r>
      </m:oMath>
      <w:r w:rsidRPr="001D1CA4">
        <w:rPr>
          <w:rFonts w:ascii="Times New Roman" w:hAnsi="Times New Roman" w:cs="Times New Roman"/>
          <w:sz w:val="26"/>
          <w:szCs w:val="26"/>
        </w:rPr>
        <w:t xml:space="preserve">– количество налогоплательщиков получателей льготы (расхода) в </w:t>
      </w:r>
      <w:proofErr w:type="spellStart"/>
      <w:r w:rsidRPr="001D1CA4">
        <w:rPr>
          <w:rFonts w:ascii="Times New Roman" w:hAnsi="Times New Roman" w:cs="Times New Roman"/>
          <w:sz w:val="26"/>
          <w:szCs w:val="26"/>
          <w:lang w:val="en-US"/>
        </w:rPr>
        <w:t>i</w:t>
      </w:r>
      <w:proofErr w:type="spellEnd"/>
      <w:r w:rsidRPr="001D1CA4">
        <w:rPr>
          <w:rFonts w:ascii="Times New Roman" w:hAnsi="Times New Roman" w:cs="Times New Roman"/>
          <w:sz w:val="26"/>
          <w:szCs w:val="26"/>
        </w:rPr>
        <w:t>-ом году;</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m:oMath>
        <m:r>
          <w:rPr>
            <w:rFonts w:ascii="Cambria Math" w:hAnsi="Cambria Math" w:cs="Times New Roman"/>
            <w:sz w:val="26"/>
            <w:szCs w:val="26"/>
            <w:lang w:val="en-US"/>
          </w:rPr>
          <m:t>r</m:t>
        </m:r>
        <m:r>
          <m:rPr>
            <m:sty m:val="p"/>
          </m:rPr>
          <w:rPr>
            <w:rFonts w:ascii="Cambria Math" w:hAnsi="Cambria Math" w:cs="Times New Roman"/>
            <w:sz w:val="26"/>
            <w:szCs w:val="26"/>
            <w:lang w:val="en-US"/>
          </w:rPr>
          <m:t> </m:t>
        </m:r>
      </m:oMath>
      <w:r w:rsidRPr="001D1CA4">
        <w:rPr>
          <w:rFonts w:ascii="Times New Roman" w:hAnsi="Times New Roman" w:cs="Times New Roman"/>
          <w:sz w:val="26"/>
          <w:szCs w:val="26"/>
        </w:rPr>
        <w:t xml:space="preserve">– расчетная стоимость среднесрочных рыночных заимствований </w:t>
      </w:r>
      <w:r w:rsidR="001D1CA4" w:rsidRPr="001D1CA4">
        <w:rPr>
          <w:rFonts w:ascii="Times New Roman" w:hAnsi="Times New Roman" w:cs="Times New Roman"/>
          <w:sz w:val="26"/>
          <w:szCs w:val="26"/>
        </w:rPr>
        <w:t>Прохорского сельского поселения</w:t>
      </w:r>
      <w:r w:rsidRPr="001D1CA4">
        <w:rPr>
          <w:rFonts w:ascii="Times New Roman" w:hAnsi="Times New Roman" w:cs="Times New Roman"/>
          <w:sz w:val="26"/>
          <w:szCs w:val="26"/>
        </w:rPr>
        <w:t>:</w:t>
      </w:r>
    </w:p>
    <w:p w:rsidR="00C7766C" w:rsidRPr="001D1CA4" w:rsidRDefault="00C7766C" w:rsidP="001D1CA4">
      <w:pPr>
        <w:widowControl w:val="0"/>
        <w:spacing w:line="240" w:lineRule="auto"/>
        <w:ind w:firstLine="709"/>
        <w:contextualSpacing/>
        <w:jc w:val="both"/>
        <w:rPr>
          <w:rFonts w:ascii="Times New Roman" w:hAnsi="Times New Roman" w:cs="Times New Roman"/>
          <w:sz w:val="26"/>
          <w:szCs w:val="26"/>
        </w:rPr>
      </w:pPr>
      <m:oMath>
        <m:r>
          <m:rPr>
            <m:sty m:val="p"/>
          </m:rPr>
          <w:rPr>
            <w:rFonts w:ascii="Cambria Math" w:hAnsi="Cambria Math" w:cs="Times New Roman"/>
            <w:sz w:val="26"/>
            <w:szCs w:val="26"/>
            <w:lang w:val="en-US"/>
          </w:rPr>
          <m:t>r</m:t>
        </m:r>
        <m:r>
          <m:rPr>
            <m:sty m:val="p"/>
          </m:rP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rPr>
              <m:t>i</m:t>
            </m:r>
          </m:e>
          <m:sub>
            <m:r>
              <w:rPr>
                <w:rFonts w:ascii="Cambria Math" w:hAnsi="Cambria Math" w:cs="Times New Roman"/>
                <w:sz w:val="26"/>
                <w:szCs w:val="26"/>
              </w:rPr>
              <m:t>инф</m:t>
            </m:r>
          </m:sub>
        </m:sSub>
        <m:r>
          <m:rPr>
            <m:sty m:val="p"/>
          </m:rPr>
          <w:rPr>
            <w:rFonts w:ascii="Cambria Math" w:hAnsi="Cambria Math" w:cs="Times New Roman"/>
            <w:sz w:val="26"/>
            <w:szCs w:val="26"/>
          </w:rPr>
          <m:t xml:space="preserve">+p+c </m:t>
        </m:r>
      </m:oMath>
      <w:r w:rsidRPr="001D1CA4">
        <w:rPr>
          <w:rFonts w:ascii="Times New Roman" w:hAnsi="Times New Roman" w:cs="Times New Roman"/>
          <w:sz w:val="26"/>
          <w:szCs w:val="26"/>
        </w:rPr>
        <w:t>, где:</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m:oMath>
        <m:sSub>
          <m:sSubPr>
            <m:ctrlPr>
              <w:rPr>
                <w:rFonts w:ascii="Cambria Math" w:hAnsi="Cambria Math" w:cs="Times New Roman"/>
                <w:i/>
                <w:sz w:val="26"/>
                <w:szCs w:val="26"/>
                <w:lang w:val="en-US"/>
              </w:rPr>
            </m:ctrlPr>
          </m:sSubPr>
          <m:e>
            <m:r>
              <w:rPr>
                <w:rFonts w:ascii="Cambria Math" w:hAnsi="Cambria Math" w:cs="Times New Roman"/>
                <w:sz w:val="26"/>
                <w:szCs w:val="26"/>
                <w:lang w:val="en-US"/>
              </w:rPr>
              <m:t>i</m:t>
            </m:r>
          </m:e>
          <m:sub>
            <m:r>
              <w:rPr>
                <w:rFonts w:ascii="Cambria Math" w:hAnsi="Cambria Math" w:cs="Times New Roman"/>
                <w:sz w:val="26"/>
                <w:szCs w:val="26"/>
              </w:rPr>
              <m:t>инф</m:t>
            </m:r>
          </m:sub>
        </m:sSub>
      </m:oMath>
      <w:r w:rsidRPr="001D1CA4">
        <w:rPr>
          <w:rFonts w:ascii="Times New Roman" w:hAnsi="Times New Roman" w:cs="Times New Roman"/>
          <w:sz w:val="26"/>
          <w:szCs w:val="26"/>
          <w:lang w:val="en-US"/>
        </w:rPr>
        <w:t> </w:t>
      </w:r>
      <w:r w:rsidRPr="001D1CA4">
        <w:rPr>
          <w:rFonts w:ascii="Times New Roman" w:hAnsi="Times New Roman" w:cs="Times New Roman"/>
          <w:sz w:val="26"/>
          <w:szCs w:val="26"/>
        </w:rPr>
        <w:t>–</w:t>
      </w:r>
      <w:r w:rsidRPr="001D1CA4">
        <w:rPr>
          <w:rFonts w:ascii="Times New Roman" w:hAnsi="Times New Roman" w:cs="Times New Roman"/>
          <w:sz w:val="26"/>
          <w:szCs w:val="26"/>
          <w:lang w:val="en-US"/>
        </w:rPr>
        <w:t> </w:t>
      </w:r>
      <w:r w:rsidRPr="001D1CA4">
        <w:rPr>
          <w:rFonts w:ascii="Times New Roman" w:hAnsi="Times New Roman" w:cs="Times New Roman"/>
          <w:sz w:val="26"/>
          <w:szCs w:val="26"/>
        </w:rPr>
        <w:t>целевой уровень инфляции, определяемый на уровне 4 процента;</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m:oMath>
        <m:r>
          <w:rPr>
            <w:rFonts w:ascii="Cambria Math" w:hAnsi="Cambria Math" w:cs="Times New Roman"/>
            <w:sz w:val="26"/>
            <w:szCs w:val="26"/>
            <w:lang w:val="en-US"/>
          </w:rPr>
          <m:t>p</m:t>
        </m:r>
      </m:oMath>
      <w:r w:rsidRPr="001D1CA4">
        <w:rPr>
          <w:rFonts w:ascii="Times New Roman" w:hAnsi="Times New Roman" w:cs="Times New Roman"/>
          <w:sz w:val="26"/>
          <w:szCs w:val="26"/>
          <w:lang w:val="en-US"/>
        </w:rPr>
        <w:t> </w:t>
      </w:r>
      <w:r w:rsidRPr="001D1CA4">
        <w:rPr>
          <w:rFonts w:ascii="Times New Roman" w:hAnsi="Times New Roman" w:cs="Times New Roman"/>
          <w:sz w:val="26"/>
          <w:szCs w:val="26"/>
        </w:rPr>
        <w:t>–</w:t>
      </w:r>
      <w:r w:rsidRPr="001D1CA4">
        <w:rPr>
          <w:rFonts w:ascii="Times New Roman" w:hAnsi="Times New Roman" w:cs="Times New Roman"/>
          <w:sz w:val="26"/>
          <w:szCs w:val="26"/>
          <w:lang w:val="en-US"/>
        </w:rPr>
        <w:t> </w:t>
      </w:r>
      <w:r w:rsidRPr="001D1CA4">
        <w:rPr>
          <w:rFonts w:ascii="Times New Roman" w:hAnsi="Times New Roman" w:cs="Times New Roman"/>
          <w:sz w:val="26"/>
          <w:szCs w:val="26"/>
        </w:rPr>
        <w:t>реальная процентная ставка, определяемая на уровне 2,5 процента;</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m:oMath>
        <m:r>
          <w:rPr>
            <w:rFonts w:ascii="Cambria Math" w:hAnsi="Cambria Math" w:cs="Times New Roman"/>
            <w:sz w:val="26"/>
            <w:szCs w:val="26"/>
          </w:rPr>
          <m:t>с</m:t>
        </m:r>
      </m:oMath>
      <w:r w:rsidRPr="001D1CA4">
        <w:rPr>
          <w:rFonts w:ascii="Times New Roman" w:hAnsi="Times New Roman" w:cs="Times New Roman"/>
          <w:sz w:val="26"/>
          <w:szCs w:val="26"/>
          <w:lang w:val="en-US"/>
        </w:rPr>
        <w:t> </w:t>
      </w:r>
      <w:r w:rsidRPr="001D1CA4">
        <w:rPr>
          <w:rFonts w:ascii="Times New Roman" w:hAnsi="Times New Roman" w:cs="Times New Roman"/>
          <w:sz w:val="26"/>
          <w:szCs w:val="26"/>
        </w:rPr>
        <w:t>–</w:t>
      </w:r>
      <w:r w:rsidRPr="001D1CA4">
        <w:rPr>
          <w:rFonts w:ascii="Times New Roman" w:hAnsi="Times New Roman" w:cs="Times New Roman"/>
          <w:sz w:val="26"/>
          <w:szCs w:val="26"/>
          <w:lang w:val="en-US"/>
        </w:rPr>
        <w:t> </w:t>
      </w:r>
      <w:r w:rsidRPr="001D1CA4">
        <w:rPr>
          <w:rFonts w:ascii="Times New Roman" w:hAnsi="Times New Roman" w:cs="Times New Roman"/>
          <w:sz w:val="26"/>
          <w:szCs w:val="26"/>
        </w:rPr>
        <w:t>кредитная премия за риск.</w:t>
      </w:r>
    </w:p>
    <w:p w:rsidR="00C7766C" w:rsidRPr="001D1CA4" w:rsidRDefault="00C7766C" w:rsidP="001D1CA4">
      <w:pPr>
        <w:widowControl w:val="0"/>
        <w:spacing w:after="0" w:line="240" w:lineRule="auto"/>
        <w:ind w:firstLine="708"/>
        <w:contextualSpacing/>
        <w:jc w:val="both"/>
        <w:rPr>
          <w:rFonts w:ascii="Times New Roman" w:hAnsi="Times New Roman" w:cs="Times New Roman"/>
          <w:sz w:val="26"/>
          <w:szCs w:val="26"/>
        </w:rPr>
      </w:pPr>
      <w:r w:rsidRPr="001D1CA4">
        <w:rPr>
          <w:rFonts w:ascii="Times New Roman" w:hAnsi="Times New Roman" w:cs="Times New Roman"/>
          <w:sz w:val="26"/>
          <w:szCs w:val="26"/>
        </w:rPr>
        <w:t xml:space="preserve">Кредитная премия за риск определяется в зависимости от отношения государственного долга </w:t>
      </w:r>
      <w:r w:rsidR="001D1CA4" w:rsidRPr="001D1CA4">
        <w:rPr>
          <w:rFonts w:ascii="Times New Roman" w:hAnsi="Times New Roman" w:cs="Times New Roman"/>
          <w:sz w:val="26"/>
          <w:szCs w:val="26"/>
        </w:rPr>
        <w:t>Прохорского сельского поселения</w:t>
      </w:r>
      <w:r w:rsidRPr="001D1CA4">
        <w:rPr>
          <w:rFonts w:ascii="Times New Roman" w:hAnsi="Times New Roman" w:cs="Times New Roman"/>
          <w:sz w:val="26"/>
          <w:szCs w:val="26"/>
        </w:rPr>
        <w:t xml:space="preserve"> по состоянию на 1 января текущего финансового года к налоговым и неналоговым доходам отчетного периода:</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1) если указанное отношение составляет менее 50 процентов, кредитная премия за риск принимается равной 1 проценту;</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 xml:space="preserve">2) если указанное отношение составляет от 50 до 100 процентов, кредитная </w:t>
      </w:r>
      <w:r w:rsidRPr="001D1CA4">
        <w:rPr>
          <w:rFonts w:ascii="Times New Roman" w:hAnsi="Times New Roman" w:cs="Times New Roman"/>
          <w:sz w:val="26"/>
          <w:szCs w:val="26"/>
        </w:rPr>
        <w:lastRenderedPageBreak/>
        <w:t>премия за риск принимается равной 2 процентам;</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3) если указанное отношение составляет более 100, процентов кредитная премия за риск принимается равной 3 процентам.</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3.2.5. По итогам оценки результативности куратором формируется заключение:</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о значимости вклада налоговых льгот (налоговых расходов) в достижение соответствующих показателей (индикаторов);</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о наличии (отсутствии) более результативных (менее затратных) альтернативных механизмов достижения поставленных целей и задач.</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3.3.  По результатам оценки эффективности соответствующих налоговых льгот (налоговых расходов) куратор формулирует общий вывод о степени их эффективности и рекомендации по целесообразности их дальнейшего осуществления.</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Исходные данные, результаты оценки эффективности налоговых расходов и рекомендации по результатам такой оценки представляютс</w:t>
      </w:r>
      <w:r w:rsidR="001D1CA4" w:rsidRPr="001D1CA4">
        <w:rPr>
          <w:rFonts w:ascii="Times New Roman" w:hAnsi="Times New Roman" w:cs="Times New Roman"/>
          <w:sz w:val="26"/>
          <w:szCs w:val="26"/>
        </w:rPr>
        <w:t>я куратором</w:t>
      </w:r>
      <w:r w:rsidRPr="001D1CA4">
        <w:rPr>
          <w:rFonts w:ascii="Times New Roman" w:hAnsi="Times New Roman" w:cs="Times New Roman"/>
          <w:sz w:val="26"/>
          <w:szCs w:val="26"/>
        </w:rPr>
        <w:t xml:space="preserve"> в </w:t>
      </w:r>
      <w:r w:rsidR="001D1CA4" w:rsidRPr="001D1CA4">
        <w:rPr>
          <w:rFonts w:ascii="Times New Roman" w:hAnsi="Times New Roman" w:cs="Times New Roman"/>
          <w:sz w:val="26"/>
          <w:szCs w:val="26"/>
        </w:rPr>
        <w:t>администрацию Прохорского сельского поселения</w:t>
      </w:r>
      <w:r w:rsidRPr="001D1CA4">
        <w:rPr>
          <w:rFonts w:ascii="Times New Roman" w:hAnsi="Times New Roman" w:cs="Times New Roman"/>
          <w:sz w:val="26"/>
          <w:szCs w:val="26"/>
        </w:rPr>
        <w:t xml:space="preserve"> в сроки и в формате, определенные </w:t>
      </w:r>
      <w:r w:rsidR="001D1CA4" w:rsidRPr="001D1CA4">
        <w:rPr>
          <w:rFonts w:ascii="Times New Roman" w:hAnsi="Times New Roman" w:cs="Times New Roman"/>
          <w:sz w:val="26"/>
          <w:szCs w:val="26"/>
        </w:rPr>
        <w:t>администрацией</w:t>
      </w:r>
      <w:r w:rsidRPr="001D1CA4">
        <w:rPr>
          <w:rFonts w:ascii="Times New Roman" w:hAnsi="Times New Roman" w:cs="Times New Roman"/>
          <w:sz w:val="26"/>
          <w:szCs w:val="26"/>
        </w:rPr>
        <w:t>.</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 xml:space="preserve">Результаты оценки эффективности налоговых расходов подлежат учету при оценке эффективности реализации соответствующих </w:t>
      </w:r>
      <w:r w:rsidR="001D1CA4" w:rsidRPr="001D1CA4">
        <w:rPr>
          <w:rFonts w:ascii="Times New Roman" w:hAnsi="Times New Roman" w:cs="Times New Roman"/>
          <w:sz w:val="26"/>
          <w:szCs w:val="26"/>
        </w:rPr>
        <w:t>муниципальных</w:t>
      </w:r>
      <w:r w:rsidRPr="001D1CA4">
        <w:rPr>
          <w:rFonts w:ascii="Times New Roman" w:hAnsi="Times New Roman" w:cs="Times New Roman"/>
          <w:sz w:val="26"/>
          <w:szCs w:val="26"/>
        </w:rPr>
        <w:t xml:space="preserve"> программ.</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 xml:space="preserve">3.4. </w:t>
      </w:r>
      <w:r w:rsidR="001D1CA4" w:rsidRPr="001D1CA4">
        <w:rPr>
          <w:rFonts w:ascii="Times New Roman" w:hAnsi="Times New Roman" w:cs="Times New Roman"/>
          <w:sz w:val="26"/>
          <w:szCs w:val="26"/>
        </w:rPr>
        <w:t>Администрация Прохорского сельского поселения</w:t>
      </w:r>
      <w:r w:rsidRPr="001D1CA4">
        <w:rPr>
          <w:rFonts w:ascii="Times New Roman" w:hAnsi="Times New Roman" w:cs="Times New Roman"/>
          <w:sz w:val="26"/>
          <w:szCs w:val="26"/>
        </w:rPr>
        <w:t xml:space="preserve"> формирует итоговую оценку эффективности налоговых льгот (налоговых расходов) </w:t>
      </w:r>
      <w:r w:rsidR="001D1CA4" w:rsidRPr="001D1CA4">
        <w:rPr>
          <w:rFonts w:ascii="Times New Roman" w:hAnsi="Times New Roman" w:cs="Times New Roman"/>
          <w:sz w:val="26"/>
          <w:szCs w:val="26"/>
        </w:rPr>
        <w:t>Прохорского сельского поселения</w:t>
      </w:r>
      <w:r w:rsidRPr="001D1CA4">
        <w:rPr>
          <w:rFonts w:ascii="Times New Roman" w:hAnsi="Times New Roman" w:cs="Times New Roman"/>
          <w:sz w:val="26"/>
          <w:szCs w:val="26"/>
        </w:rPr>
        <w:t xml:space="preserve"> на основе данных, </w:t>
      </w:r>
      <w:r w:rsidR="001D1CA4" w:rsidRPr="001D1CA4">
        <w:rPr>
          <w:rFonts w:ascii="Times New Roman" w:hAnsi="Times New Roman" w:cs="Times New Roman"/>
          <w:sz w:val="26"/>
          <w:szCs w:val="26"/>
        </w:rPr>
        <w:t>представленных куратором</w:t>
      </w:r>
      <w:r w:rsidRPr="001D1CA4">
        <w:rPr>
          <w:rFonts w:ascii="Times New Roman" w:hAnsi="Times New Roman" w:cs="Times New Roman"/>
          <w:sz w:val="26"/>
          <w:szCs w:val="26"/>
        </w:rPr>
        <w:t>.</w:t>
      </w:r>
    </w:p>
    <w:p w:rsidR="00C7766C" w:rsidRPr="001D1CA4" w:rsidRDefault="00C7766C" w:rsidP="001D1CA4">
      <w:pPr>
        <w:widowControl w:val="0"/>
        <w:spacing w:after="0" w:line="240" w:lineRule="auto"/>
        <w:ind w:firstLine="709"/>
        <w:contextualSpacing/>
        <w:jc w:val="both"/>
        <w:rPr>
          <w:rFonts w:ascii="Times New Roman" w:hAnsi="Times New Roman" w:cs="Times New Roman"/>
          <w:sz w:val="26"/>
          <w:szCs w:val="26"/>
        </w:rPr>
      </w:pPr>
      <w:r w:rsidRPr="001D1CA4">
        <w:rPr>
          <w:rFonts w:ascii="Times New Roman" w:hAnsi="Times New Roman" w:cs="Times New Roman"/>
          <w:sz w:val="26"/>
          <w:szCs w:val="26"/>
        </w:rPr>
        <w:t>Результаты указанной оценки учитываются при формировании основных направлений</w:t>
      </w:r>
      <w:r w:rsidR="001D1CA4" w:rsidRPr="001D1CA4">
        <w:rPr>
          <w:rFonts w:ascii="Times New Roman" w:hAnsi="Times New Roman" w:cs="Times New Roman"/>
          <w:sz w:val="26"/>
          <w:szCs w:val="26"/>
        </w:rPr>
        <w:t xml:space="preserve"> бюджетной и налоговой политики</w:t>
      </w:r>
      <w:r w:rsidR="001D1CA4" w:rsidRPr="001D1CA4">
        <w:rPr>
          <w:rFonts w:ascii="Times New Roman" w:hAnsi="Times New Roman" w:cs="Times New Roman"/>
          <w:sz w:val="26"/>
          <w:szCs w:val="26"/>
        </w:rPr>
        <w:t xml:space="preserve"> Прохорского сельского поселения</w:t>
      </w:r>
      <w:r w:rsidR="001D1CA4" w:rsidRPr="001D1CA4">
        <w:rPr>
          <w:rFonts w:ascii="Times New Roman" w:hAnsi="Times New Roman" w:cs="Times New Roman"/>
          <w:sz w:val="26"/>
          <w:szCs w:val="26"/>
        </w:rPr>
        <w:t xml:space="preserve"> </w:t>
      </w:r>
      <w:r w:rsidRPr="001D1CA4">
        <w:rPr>
          <w:rFonts w:ascii="Times New Roman" w:hAnsi="Times New Roman" w:cs="Times New Roman"/>
          <w:sz w:val="26"/>
          <w:szCs w:val="26"/>
        </w:rPr>
        <w:t xml:space="preserve">в части целесообразности сохранения соответствующих налоговых льгот (налоговых расходов) в очередном финансовом году и плановом периоде, а также направляются в </w:t>
      </w:r>
      <w:r w:rsidR="001D1CA4" w:rsidRPr="001D1CA4">
        <w:rPr>
          <w:rFonts w:ascii="Times New Roman" w:hAnsi="Times New Roman" w:cs="Times New Roman"/>
          <w:sz w:val="26"/>
          <w:szCs w:val="26"/>
        </w:rPr>
        <w:t>администрацию Спасского муниципального района</w:t>
      </w:r>
      <w:r w:rsidRPr="001D1CA4">
        <w:rPr>
          <w:rFonts w:ascii="Times New Roman" w:hAnsi="Times New Roman" w:cs="Times New Roman"/>
          <w:sz w:val="26"/>
          <w:szCs w:val="26"/>
        </w:rPr>
        <w:t xml:space="preserve"> в рамках представления информации в Сводный реестр налоговых льгот (налоговых расходов).</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3.2.5. По итогам оценки результативности куратором формируется заключение: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о значимости вклада налоговых льгот (налоговых расходов) в достижение соответствующих показателей (индикаторов);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о наличии (отсутствии) более результативных (менее затратных) альтернативных механизмов достижения поставленных целей и задач.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3.3. По результатам оценки эффективности соответствующих налоговых льгот (налоговых расходов) куратор формулирует общий вывод о степени их эффективности и рекомендации по целесообразности их дальнейшего осуществления.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Исходные данные, результаты оценки эффективности налоговых расходов и рекомендации по результатам такой </w:t>
      </w:r>
      <w:r w:rsidR="002A1E7E">
        <w:rPr>
          <w:rFonts w:ascii="Times New Roman" w:eastAsia="Times New Roman" w:hAnsi="Times New Roman" w:cs="Times New Roman"/>
          <w:sz w:val="26"/>
          <w:szCs w:val="26"/>
          <w:lang w:eastAsia="ru-RU"/>
        </w:rPr>
        <w:t>оценки представляются куратором</w:t>
      </w:r>
      <w:r w:rsidRPr="00C4577C">
        <w:rPr>
          <w:rFonts w:ascii="Times New Roman" w:eastAsia="Times New Roman" w:hAnsi="Times New Roman" w:cs="Times New Roman"/>
          <w:sz w:val="26"/>
          <w:szCs w:val="26"/>
          <w:lang w:eastAsia="ru-RU"/>
        </w:rPr>
        <w:t xml:space="preserve"> в </w:t>
      </w:r>
      <w:r w:rsidR="002A1E7E">
        <w:rPr>
          <w:rFonts w:ascii="Times New Roman" w:eastAsia="Times New Roman" w:hAnsi="Times New Roman" w:cs="Times New Roman"/>
          <w:sz w:val="26"/>
          <w:szCs w:val="26"/>
          <w:lang w:eastAsia="ru-RU"/>
        </w:rPr>
        <w:t>администрацию</w:t>
      </w:r>
      <w:r w:rsidR="00507BCA">
        <w:rPr>
          <w:rFonts w:ascii="Times New Roman" w:eastAsia="Times New Roman" w:hAnsi="Times New Roman" w:cs="Times New Roman"/>
          <w:sz w:val="26"/>
          <w:szCs w:val="26"/>
          <w:lang w:eastAsia="ru-RU"/>
        </w:rPr>
        <w:t xml:space="preserve"> Прохорского сельского поселения</w:t>
      </w:r>
      <w:r w:rsidRPr="00C4577C">
        <w:rPr>
          <w:rFonts w:ascii="Times New Roman" w:eastAsia="Times New Roman" w:hAnsi="Times New Roman" w:cs="Times New Roman"/>
          <w:sz w:val="26"/>
          <w:szCs w:val="26"/>
          <w:lang w:eastAsia="ru-RU"/>
        </w:rPr>
        <w:t xml:space="preserve"> в сроки и в формате, определенные указанным органом.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Результаты оценки эффективности налоговых расходов подлежат учету при оценке эффективности реализации с</w:t>
      </w:r>
      <w:r w:rsidR="00507BCA">
        <w:rPr>
          <w:rFonts w:ascii="Times New Roman" w:eastAsia="Times New Roman" w:hAnsi="Times New Roman" w:cs="Times New Roman"/>
          <w:sz w:val="26"/>
          <w:szCs w:val="26"/>
          <w:lang w:eastAsia="ru-RU"/>
        </w:rPr>
        <w:t xml:space="preserve">оответствующих </w:t>
      </w:r>
      <w:r w:rsidRPr="00C4577C">
        <w:rPr>
          <w:rFonts w:ascii="Times New Roman" w:eastAsia="Times New Roman" w:hAnsi="Times New Roman" w:cs="Times New Roman"/>
          <w:sz w:val="26"/>
          <w:szCs w:val="26"/>
          <w:lang w:eastAsia="ru-RU"/>
        </w:rPr>
        <w:t xml:space="preserve">муниципальных программ.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lastRenderedPageBreak/>
        <w:t xml:space="preserve">3.4. </w:t>
      </w:r>
      <w:r w:rsidR="00507BCA">
        <w:rPr>
          <w:rFonts w:ascii="Times New Roman" w:eastAsia="Times New Roman" w:hAnsi="Times New Roman" w:cs="Times New Roman"/>
          <w:sz w:val="26"/>
          <w:szCs w:val="26"/>
          <w:lang w:eastAsia="ru-RU"/>
        </w:rPr>
        <w:t>Администрация Прохорского сельского поселения</w:t>
      </w:r>
      <w:r w:rsidRPr="00C4577C">
        <w:rPr>
          <w:rFonts w:ascii="Times New Roman" w:eastAsia="Times New Roman" w:hAnsi="Times New Roman" w:cs="Times New Roman"/>
          <w:sz w:val="26"/>
          <w:szCs w:val="26"/>
          <w:lang w:eastAsia="ru-RU"/>
        </w:rPr>
        <w:t xml:space="preserve"> формирует итоговую оценку эффективности налоговых льгот (налоговых расходов) на основе данных, представленных кураторами.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Результаты указанной оценки учитываются при формировании основных направлений бюджетной и налоговой политики </w:t>
      </w:r>
      <w:r w:rsidR="00507BCA">
        <w:rPr>
          <w:rFonts w:ascii="Times New Roman" w:eastAsia="Times New Roman" w:hAnsi="Times New Roman" w:cs="Times New Roman"/>
          <w:sz w:val="26"/>
          <w:szCs w:val="26"/>
          <w:lang w:eastAsia="ru-RU"/>
        </w:rPr>
        <w:t>Прохорского сельского поселения</w:t>
      </w:r>
      <w:r w:rsidRPr="00C4577C">
        <w:rPr>
          <w:rFonts w:ascii="Times New Roman" w:eastAsia="Times New Roman" w:hAnsi="Times New Roman" w:cs="Times New Roman"/>
          <w:sz w:val="26"/>
          <w:szCs w:val="26"/>
          <w:lang w:eastAsia="ru-RU"/>
        </w:rPr>
        <w:t xml:space="preserve"> в части целесообразности сохранения соответствующих налоговых льгот (налоговых расходов) в очередном финансовом году и плановом периоде, а также направляются в </w:t>
      </w:r>
      <w:r w:rsidR="00507BCA">
        <w:rPr>
          <w:rFonts w:ascii="Times New Roman" w:eastAsia="Times New Roman" w:hAnsi="Times New Roman" w:cs="Times New Roman"/>
          <w:sz w:val="26"/>
          <w:szCs w:val="26"/>
          <w:lang w:eastAsia="ru-RU"/>
        </w:rPr>
        <w:t>администрацию Спасского муниципального района</w:t>
      </w:r>
      <w:r w:rsidRPr="00C4577C">
        <w:rPr>
          <w:rFonts w:ascii="Times New Roman" w:eastAsia="Times New Roman" w:hAnsi="Times New Roman" w:cs="Times New Roman"/>
          <w:sz w:val="26"/>
          <w:szCs w:val="26"/>
          <w:lang w:eastAsia="ru-RU"/>
        </w:rPr>
        <w:t xml:space="preserve"> в рамках представления информации в Сводный реестр налоговых льгот (налоговых расходов) </w:t>
      </w:r>
    </w:p>
    <w:p w:rsidR="00612703" w:rsidRDefault="00612703" w:rsidP="00C4577C">
      <w:pPr>
        <w:spacing w:after="0" w:line="240" w:lineRule="auto"/>
        <w:jc w:val="right"/>
        <w:rPr>
          <w:rFonts w:ascii="Times New Roman" w:eastAsia="Times New Roman" w:hAnsi="Times New Roman" w:cs="Times New Roman"/>
          <w:sz w:val="26"/>
          <w:szCs w:val="26"/>
          <w:lang w:eastAsia="ru-RU"/>
        </w:rPr>
      </w:pPr>
    </w:p>
    <w:p w:rsidR="00612703" w:rsidRDefault="00612703" w:rsidP="00C4577C">
      <w:pPr>
        <w:spacing w:after="0" w:line="240" w:lineRule="auto"/>
        <w:jc w:val="right"/>
        <w:rPr>
          <w:rFonts w:ascii="Times New Roman" w:eastAsia="Times New Roman" w:hAnsi="Times New Roman" w:cs="Times New Roman"/>
          <w:sz w:val="26"/>
          <w:szCs w:val="26"/>
          <w:lang w:eastAsia="ru-RU"/>
        </w:rPr>
      </w:pPr>
    </w:p>
    <w:p w:rsidR="00612703" w:rsidRDefault="00612703"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612703" w:rsidRDefault="00612703" w:rsidP="00C4577C">
      <w:pPr>
        <w:spacing w:after="0" w:line="240" w:lineRule="auto"/>
        <w:jc w:val="right"/>
        <w:rPr>
          <w:rFonts w:ascii="Times New Roman" w:eastAsia="Times New Roman" w:hAnsi="Times New Roman" w:cs="Times New Roman"/>
          <w:sz w:val="26"/>
          <w:szCs w:val="26"/>
          <w:lang w:eastAsia="ru-RU"/>
        </w:rPr>
      </w:pPr>
    </w:p>
    <w:p w:rsidR="00612703" w:rsidRDefault="00612703" w:rsidP="00C4577C">
      <w:pPr>
        <w:spacing w:after="0" w:line="240" w:lineRule="auto"/>
        <w:jc w:val="right"/>
        <w:rPr>
          <w:rFonts w:ascii="Times New Roman" w:eastAsia="Times New Roman" w:hAnsi="Times New Roman" w:cs="Times New Roman"/>
          <w:sz w:val="26"/>
          <w:szCs w:val="26"/>
          <w:lang w:eastAsia="ru-RU"/>
        </w:rPr>
      </w:pPr>
    </w:p>
    <w:p w:rsidR="00612703" w:rsidRDefault="00612703" w:rsidP="00C4577C">
      <w:pPr>
        <w:spacing w:after="0" w:line="240" w:lineRule="auto"/>
        <w:jc w:val="right"/>
        <w:rPr>
          <w:rFonts w:ascii="Times New Roman" w:eastAsia="Times New Roman" w:hAnsi="Times New Roman" w:cs="Times New Roman"/>
          <w:sz w:val="26"/>
          <w:szCs w:val="26"/>
          <w:lang w:eastAsia="ru-RU"/>
        </w:rPr>
      </w:pPr>
    </w:p>
    <w:p w:rsidR="00681421" w:rsidRDefault="00681421" w:rsidP="00C4577C">
      <w:pPr>
        <w:spacing w:after="0" w:line="240" w:lineRule="auto"/>
        <w:jc w:val="right"/>
        <w:rPr>
          <w:rFonts w:ascii="Times New Roman" w:eastAsia="Times New Roman" w:hAnsi="Times New Roman" w:cs="Times New Roman"/>
          <w:sz w:val="26"/>
          <w:szCs w:val="26"/>
          <w:lang w:eastAsia="ru-RU"/>
        </w:rPr>
      </w:pPr>
    </w:p>
    <w:p w:rsidR="00507BCA" w:rsidRDefault="00507BCA" w:rsidP="00C4577C">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r>
        <w:rPr>
          <w:rFonts w:ascii="Times New Roman" w:eastAsia="Times New Roman" w:hAnsi="Times New Roman" w:cs="Times New Roman"/>
          <w:sz w:val="26"/>
          <w:szCs w:val="26"/>
          <w:lang w:eastAsia="ru-RU"/>
        </w:rPr>
        <w:br/>
        <w:t>постановлением а</w:t>
      </w:r>
      <w:r w:rsidR="00C4577C" w:rsidRPr="00C4577C">
        <w:rPr>
          <w:rFonts w:ascii="Times New Roman" w:eastAsia="Times New Roman" w:hAnsi="Times New Roman" w:cs="Times New Roman"/>
          <w:sz w:val="26"/>
          <w:szCs w:val="26"/>
          <w:lang w:eastAsia="ru-RU"/>
        </w:rPr>
        <w:t>дминистрации</w:t>
      </w:r>
    </w:p>
    <w:p w:rsidR="00C4577C" w:rsidRPr="00C4577C" w:rsidRDefault="00C4577C" w:rsidP="00C4577C">
      <w:pPr>
        <w:spacing w:after="0" w:line="240" w:lineRule="auto"/>
        <w:jc w:val="right"/>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 </w:t>
      </w:r>
      <w:r w:rsidR="00507BCA">
        <w:rPr>
          <w:rFonts w:ascii="Times New Roman" w:eastAsia="Times New Roman" w:hAnsi="Times New Roman" w:cs="Times New Roman"/>
          <w:sz w:val="26"/>
          <w:szCs w:val="26"/>
          <w:lang w:eastAsia="ru-RU"/>
        </w:rPr>
        <w:t>Прохорского сельского поселения</w:t>
      </w:r>
      <w:r w:rsidRPr="00C4577C">
        <w:rPr>
          <w:rFonts w:ascii="Times New Roman" w:eastAsia="Times New Roman" w:hAnsi="Times New Roman" w:cs="Times New Roman"/>
          <w:sz w:val="26"/>
          <w:szCs w:val="26"/>
          <w:lang w:eastAsia="ru-RU"/>
        </w:rPr>
        <w:br/>
      </w:r>
      <w:r w:rsidR="00507BCA">
        <w:rPr>
          <w:rFonts w:ascii="Times New Roman" w:eastAsia="Times New Roman" w:hAnsi="Times New Roman" w:cs="Times New Roman"/>
          <w:sz w:val="26"/>
          <w:szCs w:val="26"/>
          <w:lang w:eastAsia="ru-RU"/>
        </w:rPr>
        <w:t>от 19 сентября 2018 года № 48</w:t>
      </w:r>
      <w:r w:rsidR="00507BCA" w:rsidRPr="00C4577C">
        <w:rPr>
          <w:rFonts w:ascii="Times New Roman" w:eastAsia="Times New Roman" w:hAnsi="Times New Roman" w:cs="Times New Roman"/>
          <w:sz w:val="26"/>
          <w:szCs w:val="26"/>
          <w:lang w:eastAsia="ru-RU"/>
        </w:rPr>
        <w:t>-па</w:t>
      </w:r>
    </w:p>
    <w:p w:rsidR="006A3CE4" w:rsidRDefault="006A3CE4" w:rsidP="00507BCA">
      <w:pPr>
        <w:spacing w:after="0" w:line="240" w:lineRule="auto"/>
        <w:jc w:val="center"/>
        <w:rPr>
          <w:rFonts w:ascii="Times New Roman" w:eastAsia="Times New Roman" w:hAnsi="Times New Roman" w:cs="Times New Roman"/>
          <w:b/>
          <w:bCs/>
          <w:sz w:val="26"/>
          <w:szCs w:val="26"/>
          <w:lang w:eastAsia="ru-RU"/>
        </w:rPr>
      </w:pPr>
    </w:p>
    <w:p w:rsidR="006A3CE4" w:rsidRDefault="006A3CE4" w:rsidP="00507BCA">
      <w:pPr>
        <w:spacing w:after="0" w:line="240" w:lineRule="auto"/>
        <w:jc w:val="center"/>
        <w:rPr>
          <w:rFonts w:ascii="Times New Roman" w:eastAsia="Times New Roman" w:hAnsi="Times New Roman" w:cs="Times New Roman"/>
          <w:b/>
          <w:bCs/>
          <w:sz w:val="26"/>
          <w:szCs w:val="26"/>
          <w:lang w:eastAsia="ru-RU"/>
        </w:rPr>
      </w:pPr>
    </w:p>
    <w:p w:rsidR="00681421" w:rsidRDefault="00681421" w:rsidP="00507BCA">
      <w:pPr>
        <w:spacing w:after="0" w:line="240" w:lineRule="auto"/>
        <w:jc w:val="center"/>
        <w:rPr>
          <w:rFonts w:ascii="Times New Roman" w:eastAsia="Times New Roman" w:hAnsi="Times New Roman" w:cs="Times New Roman"/>
          <w:b/>
          <w:bCs/>
          <w:sz w:val="26"/>
          <w:szCs w:val="26"/>
          <w:lang w:eastAsia="ru-RU"/>
        </w:rPr>
      </w:pPr>
    </w:p>
    <w:p w:rsidR="00C4577C" w:rsidRDefault="00C4577C" w:rsidP="00507BCA">
      <w:pPr>
        <w:spacing w:after="0" w:line="240" w:lineRule="auto"/>
        <w:jc w:val="center"/>
        <w:rPr>
          <w:rFonts w:ascii="Times New Roman" w:hAnsi="Times New Roman" w:cs="Times New Roman"/>
          <w:b/>
          <w:color w:val="333333"/>
          <w:sz w:val="26"/>
          <w:szCs w:val="26"/>
          <w:shd w:val="clear" w:color="auto" w:fill="FFFFFF"/>
        </w:rPr>
      </w:pPr>
      <w:r w:rsidRPr="00C4577C">
        <w:rPr>
          <w:rFonts w:ascii="Times New Roman" w:eastAsia="Times New Roman" w:hAnsi="Times New Roman" w:cs="Times New Roman"/>
          <w:b/>
          <w:bCs/>
          <w:sz w:val="26"/>
          <w:szCs w:val="26"/>
          <w:lang w:eastAsia="ru-RU"/>
        </w:rPr>
        <w:t>ПОРЯДОК</w:t>
      </w:r>
      <w:r w:rsidRPr="00C4577C">
        <w:rPr>
          <w:rFonts w:ascii="Times New Roman" w:eastAsia="Times New Roman" w:hAnsi="Times New Roman" w:cs="Times New Roman"/>
          <w:sz w:val="26"/>
          <w:szCs w:val="26"/>
          <w:lang w:eastAsia="ru-RU"/>
        </w:rPr>
        <w:br/>
      </w:r>
      <w:r w:rsidRPr="00C4577C">
        <w:rPr>
          <w:rFonts w:ascii="Times New Roman" w:eastAsia="Times New Roman" w:hAnsi="Times New Roman" w:cs="Times New Roman"/>
          <w:sz w:val="26"/>
          <w:szCs w:val="26"/>
          <w:lang w:eastAsia="ru-RU"/>
        </w:rPr>
        <w:br/>
      </w:r>
      <w:r w:rsidR="008F7108" w:rsidRPr="00C4577C">
        <w:rPr>
          <w:rFonts w:ascii="Times New Roman" w:eastAsia="Times New Roman" w:hAnsi="Times New Roman" w:cs="Times New Roman"/>
          <w:b/>
          <w:bCs/>
          <w:sz w:val="26"/>
          <w:szCs w:val="26"/>
          <w:lang w:eastAsia="ru-RU"/>
        </w:rPr>
        <w:t>формирования и утверждения перечня налог</w:t>
      </w:r>
      <w:r w:rsidR="008F7108">
        <w:rPr>
          <w:rFonts w:ascii="Times New Roman" w:eastAsia="Times New Roman" w:hAnsi="Times New Roman" w:cs="Times New Roman"/>
          <w:b/>
          <w:bCs/>
          <w:sz w:val="26"/>
          <w:szCs w:val="26"/>
          <w:lang w:eastAsia="ru-RU"/>
        </w:rPr>
        <w:t xml:space="preserve">овых льгот (налоговых расходов), </w:t>
      </w:r>
      <w:r w:rsidR="008F7108" w:rsidRPr="00C4577C">
        <w:rPr>
          <w:rFonts w:ascii="Times New Roman" w:eastAsia="Times New Roman" w:hAnsi="Times New Roman" w:cs="Times New Roman"/>
          <w:b/>
          <w:bCs/>
          <w:sz w:val="26"/>
          <w:szCs w:val="26"/>
          <w:lang w:eastAsia="ru-RU"/>
        </w:rPr>
        <w:t xml:space="preserve">установленных </w:t>
      </w:r>
      <w:r w:rsidR="008F7108">
        <w:rPr>
          <w:rFonts w:ascii="Times New Roman" w:eastAsia="Times New Roman" w:hAnsi="Times New Roman" w:cs="Times New Roman"/>
          <w:b/>
          <w:bCs/>
          <w:sz w:val="26"/>
          <w:szCs w:val="26"/>
          <w:lang w:eastAsia="ru-RU"/>
        </w:rPr>
        <w:t>в Прохорском сельском поселении</w:t>
      </w:r>
    </w:p>
    <w:p w:rsidR="00507BCA" w:rsidRDefault="00507BCA" w:rsidP="00507BCA">
      <w:pPr>
        <w:spacing w:after="0" w:line="240" w:lineRule="auto"/>
        <w:jc w:val="center"/>
        <w:rPr>
          <w:rFonts w:ascii="Times New Roman" w:eastAsia="Times New Roman" w:hAnsi="Times New Roman" w:cs="Times New Roman"/>
          <w:sz w:val="26"/>
          <w:szCs w:val="26"/>
          <w:lang w:eastAsia="ru-RU"/>
        </w:rPr>
      </w:pPr>
    </w:p>
    <w:p w:rsidR="006A3CE4" w:rsidRPr="00C4577C" w:rsidRDefault="006A3CE4" w:rsidP="00507BCA">
      <w:pPr>
        <w:spacing w:after="0" w:line="240" w:lineRule="auto"/>
        <w:jc w:val="center"/>
        <w:rPr>
          <w:rFonts w:ascii="Times New Roman" w:eastAsia="Times New Roman" w:hAnsi="Times New Roman" w:cs="Times New Roman"/>
          <w:sz w:val="26"/>
          <w:szCs w:val="26"/>
          <w:lang w:eastAsia="ru-RU"/>
        </w:rPr>
      </w:pPr>
    </w:p>
    <w:p w:rsidR="00C4577C" w:rsidRPr="00C4577C" w:rsidRDefault="00C4577C" w:rsidP="00C4577C">
      <w:pPr>
        <w:spacing w:after="0" w:line="240" w:lineRule="auto"/>
        <w:jc w:val="center"/>
        <w:rPr>
          <w:rFonts w:ascii="Times New Roman" w:eastAsia="Times New Roman" w:hAnsi="Times New Roman" w:cs="Times New Roman"/>
          <w:sz w:val="26"/>
          <w:szCs w:val="26"/>
          <w:lang w:eastAsia="ru-RU"/>
        </w:rPr>
      </w:pPr>
      <w:r w:rsidRPr="00C4577C">
        <w:rPr>
          <w:rFonts w:ascii="Times New Roman" w:eastAsia="Times New Roman" w:hAnsi="Times New Roman" w:cs="Times New Roman"/>
          <w:b/>
          <w:bCs/>
          <w:sz w:val="26"/>
          <w:szCs w:val="26"/>
          <w:lang w:eastAsia="ru-RU"/>
        </w:rPr>
        <w:t>I. ОБЩИЕ ПОЛОЖЕНИЯ</w:t>
      </w:r>
    </w:p>
    <w:p w:rsidR="00C4577C" w:rsidRPr="00C4577C" w:rsidRDefault="00C4577C" w:rsidP="00612703">
      <w:pPr>
        <w:spacing w:after="0"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br/>
        <w:t xml:space="preserve">1.1. Настоящий Порядок определяет правила формирования и утверждения перечня налоговых льгот (налоговых расходов) </w:t>
      </w:r>
      <w:r w:rsidR="00507BCA">
        <w:rPr>
          <w:rFonts w:ascii="Times New Roman" w:eastAsia="Times New Roman" w:hAnsi="Times New Roman" w:cs="Times New Roman"/>
          <w:sz w:val="26"/>
          <w:szCs w:val="26"/>
          <w:lang w:eastAsia="ru-RU"/>
        </w:rPr>
        <w:t>в Прохорском сельском поселении по местным</w:t>
      </w:r>
      <w:r w:rsidRPr="00C4577C">
        <w:rPr>
          <w:rFonts w:ascii="Times New Roman" w:eastAsia="Times New Roman" w:hAnsi="Times New Roman" w:cs="Times New Roman"/>
          <w:sz w:val="26"/>
          <w:szCs w:val="26"/>
          <w:lang w:eastAsia="ru-RU"/>
        </w:rPr>
        <w:t xml:space="preserve"> налогам, </w:t>
      </w:r>
      <w:proofErr w:type="gramStart"/>
      <w:r w:rsidRPr="00C4577C">
        <w:rPr>
          <w:rFonts w:ascii="Times New Roman" w:eastAsia="Times New Roman" w:hAnsi="Times New Roman" w:cs="Times New Roman"/>
          <w:sz w:val="26"/>
          <w:szCs w:val="26"/>
          <w:lang w:eastAsia="ru-RU"/>
        </w:rPr>
        <w:t>установленных</w:t>
      </w:r>
      <w:proofErr w:type="gramEnd"/>
      <w:r w:rsidRPr="00C4577C">
        <w:rPr>
          <w:rFonts w:ascii="Times New Roman" w:eastAsia="Times New Roman" w:hAnsi="Times New Roman" w:cs="Times New Roman"/>
          <w:sz w:val="26"/>
          <w:szCs w:val="26"/>
          <w:lang w:eastAsia="ru-RU"/>
        </w:rPr>
        <w:t xml:space="preserve"> </w:t>
      </w:r>
      <w:r w:rsidR="00507BCA">
        <w:rPr>
          <w:rFonts w:ascii="Times New Roman" w:eastAsia="Times New Roman" w:hAnsi="Times New Roman" w:cs="Times New Roman"/>
          <w:sz w:val="26"/>
          <w:szCs w:val="26"/>
          <w:lang w:eastAsia="ru-RU"/>
        </w:rPr>
        <w:t>а пределах полномочий, отнесенных законодательством Российской Федерации о налогах и сборах к ведению органов муниципальных образований</w:t>
      </w:r>
      <w:r w:rsidRPr="00C4577C">
        <w:rPr>
          <w:rFonts w:ascii="Times New Roman" w:eastAsia="Times New Roman" w:hAnsi="Times New Roman" w:cs="Times New Roman"/>
          <w:sz w:val="26"/>
          <w:szCs w:val="26"/>
          <w:lang w:eastAsia="ru-RU"/>
        </w:rPr>
        <w:t xml:space="preserve"> (далее – Перечень).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1.2. Перечень налоговых льгот (налоговых расходов) </w:t>
      </w:r>
      <w:r w:rsidR="00507BCA">
        <w:rPr>
          <w:rFonts w:ascii="Times New Roman" w:eastAsia="Times New Roman" w:hAnsi="Times New Roman" w:cs="Times New Roman"/>
          <w:sz w:val="26"/>
          <w:szCs w:val="26"/>
          <w:lang w:eastAsia="ru-RU"/>
        </w:rPr>
        <w:t>в Прохорском сельском поселении</w:t>
      </w:r>
      <w:r w:rsidRPr="00C4577C">
        <w:rPr>
          <w:rFonts w:ascii="Times New Roman" w:eastAsia="Times New Roman" w:hAnsi="Times New Roman" w:cs="Times New Roman"/>
          <w:sz w:val="26"/>
          <w:szCs w:val="26"/>
          <w:lang w:eastAsia="ru-RU"/>
        </w:rPr>
        <w:t xml:space="preserve"> формируется в разрезе</w:t>
      </w:r>
      <w:r w:rsidR="00507BCA">
        <w:rPr>
          <w:rFonts w:ascii="Times New Roman" w:eastAsia="Times New Roman" w:hAnsi="Times New Roman" w:cs="Times New Roman"/>
          <w:sz w:val="26"/>
          <w:szCs w:val="26"/>
          <w:lang w:eastAsia="ru-RU"/>
        </w:rPr>
        <w:t xml:space="preserve"> муниципальных</w:t>
      </w:r>
      <w:r w:rsidRPr="00C4577C">
        <w:rPr>
          <w:rFonts w:ascii="Times New Roman" w:eastAsia="Times New Roman" w:hAnsi="Times New Roman" w:cs="Times New Roman"/>
          <w:sz w:val="26"/>
          <w:szCs w:val="26"/>
          <w:lang w:eastAsia="ru-RU"/>
        </w:rPr>
        <w:t xml:space="preserve"> программ и их структурных элементов, а также направлений деятельности, не входящих в </w:t>
      </w:r>
      <w:r w:rsidR="00507BCA">
        <w:rPr>
          <w:rFonts w:ascii="Times New Roman" w:eastAsia="Times New Roman" w:hAnsi="Times New Roman" w:cs="Times New Roman"/>
          <w:sz w:val="26"/>
          <w:szCs w:val="26"/>
          <w:lang w:eastAsia="ru-RU"/>
        </w:rPr>
        <w:t xml:space="preserve">муниципальные </w:t>
      </w:r>
      <w:r w:rsidRPr="00C4577C">
        <w:rPr>
          <w:rFonts w:ascii="Times New Roman" w:eastAsia="Times New Roman" w:hAnsi="Times New Roman" w:cs="Times New Roman"/>
          <w:sz w:val="26"/>
          <w:szCs w:val="26"/>
          <w:lang w:eastAsia="ru-RU"/>
        </w:rPr>
        <w:t xml:space="preserve">программы, и включает указания на обусловливающие соответствующие налоговые расходы положения (статьи, части, пункты, подпункты, абзацы) </w:t>
      </w:r>
      <w:r w:rsidR="00C03C5D">
        <w:rPr>
          <w:rFonts w:ascii="Times New Roman" w:eastAsia="Times New Roman" w:hAnsi="Times New Roman" w:cs="Times New Roman"/>
          <w:sz w:val="26"/>
          <w:szCs w:val="26"/>
          <w:lang w:eastAsia="ru-RU"/>
        </w:rPr>
        <w:t>решений муниципального комитета Прохорского сельского поселения.</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Перечень налоговых л</w:t>
      </w:r>
      <w:r w:rsidR="00C03C5D">
        <w:rPr>
          <w:rFonts w:ascii="Times New Roman" w:eastAsia="Times New Roman" w:hAnsi="Times New Roman" w:cs="Times New Roman"/>
          <w:sz w:val="26"/>
          <w:szCs w:val="26"/>
          <w:lang w:eastAsia="ru-RU"/>
        </w:rPr>
        <w:t xml:space="preserve">ьгот (налоговых </w:t>
      </w:r>
      <w:proofErr w:type="gramStart"/>
      <w:r w:rsidR="00C03C5D">
        <w:rPr>
          <w:rFonts w:ascii="Times New Roman" w:eastAsia="Times New Roman" w:hAnsi="Times New Roman" w:cs="Times New Roman"/>
          <w:sz w:val="26"/>
          <w:szCs w:val="26"/>
          <w:lang w:eastAsia="ru-RU"/>
        </w:rPr>
        <w:t>расходов)  Прохорском</w:t>
      </w:r>
      <w:proofErr w:type="gramEnd"/>
      <w:r w:rsidR="00C03C5D">
        <w:rPr>
          <w:rFonts w:ascii="Times New Roman" w:eastAsia="Times New Roman" w:hAnsi="Times New Roman" w:cs="Times New Roman"/>
          <w:sz w:val="26"/>
          <w:szCs w:val="26"/>
          <w:lang w:eastAsia="ru-RU"/>
        </w:rPr>
        <w:t xml:space="preserve"> сельском поселении </w:t>
      </w:r>
      <w:r w:rsidRPr="00C4577C">
        <w:rPr>
          <w:rFonts w:ascii="Times New Roman" w:eastAsia="Times New Roman" w:hAnsi="Times New Roman" w:cs="Times New Roman"/>
          <w:sz w:val="26"/>
          <w:szCs w:val="26"/>
          <w:lang w:eastAsia="ru-RU"/>
        </w:rPr>
        <w:t xml:space="preserve">включает все налоговые льготы (налоговые расходы), установленные </w:t>
      </w:r>
      <w:r w:rsidR="00C03C5D">
        <w:rPr>
          <w:rFonts w:ascii="Times New Roman" w:eastAsia="Times New Roman" w:hAnsi="Times New Roman" w:cs="Times New Roman"/>
          <w:sz w:val="26"/>
          <w:szCs w:val="26"/>
          <w:lang w:eastAsia="ru-RU"/>
        </w:rPr>
        <w:t>решениями муниципального комитета Прохорского сельского поселения</w:t>
      </w:r>
      <w:r w:rsidRPr="00C4577C">
        <w:rPr>
          <w:rFonts w:ascii="Times New Roman" w:eastAsia="Times New Roman" w:hAnsi="Times New Roman" w:cs="Times New Roman"/>
          <w:sz w:val="26"/>
          <w:szCs w:val="26"/>
          <w:lang w:eastAsia="ru-RU"/>
        </w:rPr>
        <w:t xml:space="preserve">.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Принадлежность налоговых льгот (налоговых расходов) </w:t>
      </w:r>
      <w:r w:rsidR="00C03C5D">
        <w:rPr>
          <w:rFonts w:ascii="Times New Roman" w:eastAsia="Times New Roman" w:hAnsi="Times New Roman" w:cs="Times New Roman"/>
          <w:sz w:val="26"/>
          <w:szCs w:val="26"/>
          <w:lang w:eastAsia="ru-RU"/>
        </w:rPr>
        <w:t>к муниципальным</w:t>
      </w:r>
      <w:r w:rsidRPr="00C4577C">
        <w:rPr>
          <w:rFonts w:ascii="Times New Roman" w:eastAsia="Times New Roman" w:hAnsi="Times New Roman" w:cs="Times New Roman"/>
          <w:sz w:val="26"/>
          <w:szCs w:val="26"/>
          <w:lang w:eastAsia="ru-RU"/>
        </w:rPr>
        <w:t xml:space="preserve">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w:t>
      </w:r>
      <w:r w:rsidR="00C03C5D">
        <w:rPr>
          <w:rFonts w:ascii="Times New Roman" w:eastAsia="Times New Roman" w:hAnsi="Times New Roman" w:cs="Times New Roman"/>
          <w:sz w:val="26"/>
          <w:szCs w:val="26"/>
          <w:lang w:eastAsia="ru-RU"/>
        </w:rPr>
        <w:t>муниципальных</w:t>
      </w:r>
      <w:r w:rsidRPr="00C4577C">
        <w:rPr>
          <w:rFonts w:ascii="Times New Roman" w:eastAsia="Times New Roman" w:hAnsi="Times New Roman" w:cs="Times New Roman"/>
          <w:sz w:val="26"/>
          <w:szCs w:val="26"/>
          <w:lang w:eastAsia="ru-RU"/>
        </w:rPr>
        <w:t xml:space="preserve"> программах.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Отдельные налоговые льготы (налоговые расходы) могут соответствовать нескольким целям социально-экономического развития, отнесенным к разным </w:t>
      </w:r>
      <w:r w:rsidR="00C03C5D">
        <w:rPr>
          <w:rFonts w:ascii="Times New Roman" w:eastAsia="Times New Roman" w:hAnsi="Times New Roman" w:cs="Times New Roman"/>
          <w:sz w:val="26"/>
          <w:szCs w:val="26"/>
          <w:lang w:eastAsia="ru-RU"/>
        </w:rPr>
        <w:t>муниципальным</w:t>
      </w:r>
      <w:r w:rsidRPr="00C4577C">
        <w:rPr>
          <w:rFonts w:ascii="Times New Roman" w:eastAsia="Times New Roman" w:hAnsi="Times New Roman" w:cs="Times New Roman"/>
          <w:sz w:val="26"/>
          <w:szCs w:val="26"/>
          <w:lang w:eastAsia="ru-RU"/>
        </w:rPr>
        <w:t xml:space="preserve"> программам. В этом случае они относятся к нераспределенным налоговым льготам (налоговым расходам).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Налоговые льготы (налоговые расходы), которые не соответствуют перечисленным выше критериям, относятся к непрограммным налоговым льготам (налоговым расходам). </w:t>
      </w:r>
    </w:p>
    <w:p w:rsidR="00C4577C" w:rsidRPr="00C4577C" w:rsidRDefault="00C4577C" w:rsidP="00C4577C">
      <w:pPr>
        <w:spacing w:after="0" w:line="240" w:lineRule="auto"/>
        <w:jc w:val="center"/>
        <w:rPr>
          <w:rFonts w:ascii="Times New Roman" w:eastAsia="Times New Roman" w:hAnsi="Times New Roman" w:cs="Times New Roman"/>
          <w:sz w:val="26"/>
          <w:szCs w:val="26"/>
          <w:lang w:eastAsia="ru-RU"/>
        </w:rPr>
      </w:pPr>
      <w:r w:rsidRPr="00C4577C">
        <w:rPr>
          <w:rFonts w:ascii="Times New Roman" w:eastAsia="Times New Roman" w:hAnsi="Times New Roman" w:cs="Times New Roman"/>
          <w:b/>
          <w:bCs/>
          <w:sz w:val="26"/>
          <w:szCs w:val="26"/>
          <w:lang w:eastAsia="ru-RU"/>
        </w:rPr>
        <w:t>II. ПОРЯДОК ФОРМИРОВАНИЯ И УТВЕРЖДЕНИЯ ПЕРЕЧНЯ НАЛОГОВЫХ ЛЬГОТ (НАЛОГОВЫХ РАСХОДОВ)</w:t>
      </w:r>
    </w:p>
    <w:p w:rsidR="00C4577C" w:rsidRPr="00C4577C" w:rsidRDefault="00C4577C" w:rsidP="00C4577C">
      <w:pPr>
        <w:spacing w:after="0" w:line="240" w:lineRule="auto"/>
        <w:rPr>
          <w:rFonts w:ascii="Times New Roman" w:eastAsia="Times New Roman" w:hAnsi="Times New Roman" w:cs="Times New Roman"/>
          <w:sz w:val="26"/>
          <w:szCs w:val="26"/>
          <w:lang w:eastAsia="ru-RU"/>
        </w:rPr>
      </w:pP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2.1. Формирование Перечня проводится ежегодно до 1 декабря предшествующего финансового года.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2.2. В целях формирования Перечня: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до 1 ноября предшеств</w:t>
      </w:r>
      <w:r w:rsidR="006121D3">
        <w:rPr>
          <w:rFonts w:ascii="Times New Roman" w:eastAsia="Times New Roman" w:hAnsi="Times New Roman" w:cs="Times New Roman"/>
          <w:sz w:val="26"/>
          <w:szCs w:val="26"/>
          <w:lang w:eastAsia="ru-RU"/>
        </w:rPr>
        <w:t>ующего финансового года куратор</w:t>
      </w:r>
      <w:r w:rsidRPr="00C4577C">
        <w:rPr>
          <w:rFonts w:ascii="Times New Roman" w:eastAsia="Times New Roman" w:hAnsi="Times New Roman" w:cs="Times New Roman"/>
          <w:sz w:val="26"/>
          <w:szCs w:val="26"/>
          <w:lang w:eastAsia="ru-RU"/>
        </w:rPr>
        <w:t xml:space="preserve"> налоговых льгот (налоговых </w:t>
      </w:r>
      <w:r w:rsidR="00A06C59">
        <w:rPr>
          <w:rFonts w:ascii="Times New Roman" w:eastAsia="Times New Roman" w:hAnsi="Times New Roman" w:cs="Times New Roman"/>
          <w:sz w:val="26"/>
          <w:szCs w:val="26"/>
          <w:lang w:eastAsia="ru-RU"/>
        </w:rPr>
        <w:t>расходов) представляе</w:t>
      </w:r>
      <w:r w:rsidRPr="00C4577C">
        <w:rPr>
          <w:rFonts w:ascii="Times New Roman" w:eastAsia="Times New Roman" w:hAnsi="Times New Roman" w:cs="Times New Roman"/>
          <w:sz w:val="26"/>
          <w:szCs w:val="26"/>
          <w:lang w:eastAsia="ru-RU"/>
        </w:rPr>
        <w:t xml:space="preserve">т в </w:t>
      </w:r>
      <w:r w:rsidR="00C03C5D">
        <w:rPr>
          <w:rFonts w:ascii="Times New Roman" w:eastAsia="Times New Roman" w:hAnsi="Times New Roman" w:cs="Times New Roman"/>
          <w:sz w:val="26"/>
          <w:szCs w:val="26"/>
          <w:lang w:eastAsia="ru-RU"/>
        </w:rPr>
        <w:t>администрацию Прохорского сельского поселения</w:t>
      </w:r>
      <w:r w:rsidRPr="00C4577C">
        <w:rPr>
          <w:rFonts w:ascii="Times New Roman" w:eastAsia="Times New Roman" w:hAnsi="Times New Roman" w:cs="Times New Roman"/>
          <w:sz w:val="26"/>
          <w:szCs w:val="26"/>
          <w:lang w:eastAsia="ru-RU"/>
        </w:rPr>
        <w:t xml:space="preserve"> сведения о налоговых льготах (налоговых расходах) на очер</w:t>
      </w:r>
      <w:r w:rsidR="00C03C5D">
        <w:rPr>
          <w:rFonts w:ascii="Times New Roman" w:eastAsia="Times New Roman" w:hAnsi="Times New Roman" w:cs="Times New Roman"/>
          <w:sz w:val="26"/>
          <w:szCs w:val="26"/>
          <w:lang w:eastAsia="ru-RU"/>
        </w:rPr>
        <w:t xml:space="preserve">едной финансовый год в разрезе муниципальных </w:t>
      </w:r>
      <w:r w:rsidRPr="00C4577C">
        <w:rPr>
          <w:rFonts w:ascii="Times New Roman" w:eastAsia="Times New Roman" w:hAnsi="Times New Roman" w:cs="Times New Roman"/>
          <w:sz w:val="26"/>
          <w:szCs w:val="26"/>
          <w:lang w:eastAsia="ru-RU"/>
        </w:rPr>
        <w:t xml:space="preserve">программ и их структурных элементов, а также направлений деятельности, не входящих в </w:t>
      </w:r>
      <w:r w:rsidR="00C03C5D">
        <w:rPr>
          <w:rFonts w:ascii="Times New Roman" w:eastAsia="Times New Roman" w:hAnsi="Times New Roman" w:cs="Times New Roman"/>
          <w:sz w:val="26"/>
          <w:szCs w:val="26"/>
          <w:lang w:eastAsia="ru-RU"/>
        </w:rPr>
        <w:t>муниципаль</w:t>
      </w:r>
      <w:r w:rsidRPr="00C4577C">
        <w:rPr>
          <w:rFonts w:ascii="Times New Roman" w:eastAsia="Times New Roman" w:hAnsi="Times New Roman" w:cs="Times New Roman"/>
          <w:sz w:val="26"/>
          <w:szCs w:val="26"/>
          <w:lang w:eastAsia="ru-RU"/>
        </w:rPr>
        <w:t xml:space="preserve">ные программы, с указаниями на обусловливающие соответствующие налоговые расходы положения (статьи, части, пункты, подпункты, абзацы) </w:t>
      </w:r>
      <w:r w:rsidR="00C03C5D">
        <w:rPr>
          <w:rFonts w:ascii="Times New Roman" w:eastAsia="Times New Roman" w:hAnsi="Times New Roman" w:cs="Times New Roman"/>
          <w:sz w:val="26"/>
          <w:szCs w:val="26"/>
          <w:lang w:eastAsia="ru-RU"/>
        </w:rPr>
        <w:t>решений муниципального комитета Прохорского сельского поселения,</w:t>
      </w:r>
      <w:r w:rsidRPr="00C4577C">
        <w:rPr>
          <w:rFonts w:ascii="Times New Roman" w:eastAsia="Times New Roman" w:hAnsi="Times New Roman" w:cs="Times New Roman"/>
          <w:sz w:val="26"/>
          <w:szCs w:val="26"/>
          <w:lang w:eastAsia="ru-RU"/>
        </w:rPr>
        <w:t xml:space="preserve"> согласно приложению к настоящему Порядку; </w:t>
      </w:r>
    </w:p>
    <w:p w:rsidR="00C4577C" w:rsidRPr="00F22676" w:rsidRDefault="00C4577C" w:rsidP="00612703">
      <w:pPr>
        <w:spacing w:before="100" w:beforeAutospacing="1" w:after="100" w:afterAutospacing="1" w:line="240" w:lineRule="auto"/>
        <w:jc w:val="both"/>
        <w:rPr>
          <w:rFonts w:ascii="Times New Roman" w:eastAsia="Times New Roman" w:hAnsi="Times New Roman" w:cs="Times New Roman"/>
          <w:color w:val="FF0000"/>
          <w:sz w:val="26"/>
          <w:szCs w:val="26"/>
          <w:lang w:eastAsia="ru-RU"/>
        </w:rPr>
      </w:pPr>
      <w:r w:rsidRPr="00612703">
        <w:rPr>
          <w:rFonts w:ascii="Times New Roman" w:eastAsia="Times New Roman" w:hAnsi="Times New Roman" w:cs="Times New Roman"/>
          <w:sz w:val="26"/>
          <w:szCs w:val="26"/>
          <w:lang w:eastAsia="ru-RU"/>
        </w:rPr>
        <w:t>в течение те</w:t>
      </w:r>
      <w:r w:rsidR="006121D3" w:rsidRPr="00612703">
        <w:rPr>
          <w:rFonts w:ascii="Times New Roman" w:eastAsia="Times New Roman" w:hAnsi="Times New Roman" w:cs="Times New Roman"/>
          <w:sz w:val="26"/>
          <w:szCs w:val="26"/>
          <w:lang w:eastAsia="ru-RU"/>
        </w:rPr>
        <w:t>кущего финансового года куратор</w:t>
      </w:r>
      <w:r w:rsidRPr="00612703">
        <w:rPr>
          <w:rFonts w:ascii="Times New Roman" w:eastAsia="Times New Roman" w:hAnsi="Times New Roman" w:cs="Times New Roman"/>
          <w:sz w:val="26"/>
          <w:szCs w:val="26"/>
          <w:lang w:eastAsia="ru-RU"/>
        </w:rPr>
        <w:t xml:space="preserve"> налоговых льгот (налоговых расходов) в случае отмены льгот или введения новых льгот представля</w:t>
      </w:r>
      <w:r w:rsidR="006121D3" w:rsidRPr="00612703">
        <w:rPr>
          <w:rFonts w:ascii="Times New Roman" w:eastAsia="Times New Roman" w:hAnsi="Times New Roman" w:cs="Times New Roman"/>
          <w:sz w:val="26"/>
          <w:szCs w:val="26"/>
          <w:lang w:eastAsia="ru-RU"/>
        </w:rPr>
        <w:t>е</w:t>
      </w:r>
      <w:r w:rsidRPr="00612703">
        <w:rPr>
          <w:rFonts w:ascii="Times New Roman" w:eastAsia="Times New Roman" w:hAnsi="Times New Roman" w:cs="Times New Roman"/>
          <w:sz w:val="26"/>
          <w:szCs w:val="26"/>
          <w:lang w:eastAsia="ru-RU"/>
        </w:rPr>
        <w:t xml:space="preserve">т в </w:t>
      </w:r>
      <w:r w:rsidR="006121D3" w:rsidRPr="00612703">
        <w:rPr>
          <w:rFonts w:ascii="Times New Roman" w:eastAsia="Times New Roman" w:hAnsi="Times New Roman" w:cs="Times New Roman"/>
          <w:sz w:val="26"/>
          <w:szCs w:val="26"/>
          <w:lang w:eastAsia="ru-RU"/>
        </w:rPr>
        <w:t>администрацию Прохорского сельского поселения</w:t>
      </w:r>
      <w:r w:rsidRPr="00612703">
        <w:rPr>
          <w:rFonts w:ascii="Times New Roman" w:eastAsia="Times New Roman" w:hAnsi="Times New Roman" w:cs="Times New Roman"/>
          <w:sz w:val="26"/>
          <w:szCs w:val="26"/>
          <w:lang w:eastAsia="ru-RU"/>
        </w:rPr>
        <w:t xml:space="preserve"> уточненные сведения для внесения изменений в Перечень</w:t>
      </w:r>
      <w:r w:rsidRPr="00F22676">
        <w:rPr>
          <w:rFonts w:ascii="Times New Roman" w:eastAsia="Times New Roman" w:hAnsi="Times New Roman" w:cs="Times New Roman"/>
          <w:color w:val="FF0000"/>
          <w:sz w:val="26"/>
          <w:szCs w:val="26"/>
          <w:lang w:eastAsia="ru-RU"/>
        </w:rPr>
        <w:t xml:space="preserve">;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до 15 ноября текущего финансового года </w:t>
      </w:r>
      <w:r w:rsidR="00A06C59">
        <w:rPr>
          <w:rFonts w:ascii="Times New Roman" w:eastAsia="Times New Roman" w:hAnsi="Times New Roman" w:cs="Times New Roman"/>
          <w:sz w:val="26"/>
          <w:szCs w:val="26"/>
          <w:lang w:eastAsia="ru-RU"/>
        </w:rPr>
        <w:t>муниципальный комитет Прохорского сельского поселения</w:t>
      </w:r>
      <w:r w:rsidRPr="00C4577C">
        <w:rPr>
          <w:rFonts w:ascii="Times New Roman" w:eastAsia="Times New Roman" w:hAnsi="Times New Roman" w:cs="Times New Roman"/>
          <w:sz w:val="26"/>
          <w:szCs w:val="26"/>
          <w:lang w:eastAsia="ru-RU"/>
        </w:rPr>
        <w:t xml:space="preserve"> формирует сводный Перечень на очередной финансовый год по форме согласно </w:t>
      </w:r>
      <w:r w:rsidR="00612703" w:rsidRPr="00C4577C">
        <w:rPr>
          <w:rFonts w:ascii="Times New Roman" w:eastAsia="Times New Roman" w:hAnsi="Times New Roman" w:cs="Times New Roman"/>
          <w:sz w:val="26"/>
          <w:szCs w:val="26"/>
          <w:lang w:eastAsia="ru-RU"/>
        </w:rPr>
        <w:t>приложению,</w:t>
      </w:r>
      <w:r w:rsidRPr="00C4577C">
        <w:rPr>
          <w:rFonts w:ascii="Times New Roman" w:eastAsia="Times New Roman" w:hAnsi="Times New Roman" w:cs="Times New Roman"/>
          <w:sz w:val="26"/>
          <w:szCs w:val="26"/>
          <w:lang w:eastAsia="ru-RU"/>
        </w:rPr>
        <w:t xml:space="preserve"> к настоящему Порядку;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до 1 декабря текущего финансового года </w:t>
      </w:r>
      <w:r w:rsidR="00A06C59">
        <w:rPr>
          <w:rFonts w:ascii="Times New Roman" w:eastAsia="Times New Roman" w:hAnsi="Times New Roman" w:cs="Times New Roman"/>
          <w:sz w:val="26"/>
          <w:szCs w:val="26"/>
          <w:lang w:eastAsia="ru-RU"/>
        </w:rPr>
        <w:t xml:space="preserve">муниципальный комитет Прохорского сельского поселения </w:t>
      </w:r>
      <w:r w:rsidRPr="00C4577C">
        <w:rPr>
          <w:rFonts w:ascii="Times New Roman" w:eastAsia="Times New Roman" w:hAnsi="Times New Roman" w:cs="Times New Roman"/>
          <w:sz w:val="26"/>
          <w:szCs w:val="26"/>
          <w:lang w:eastAsia="ru-RU"/>
        </w:rPr>
        <w:t xml:space="preserve">утверждает своим </w:t>
      </w:r>
      <w:r w:rsidR="00A06C59">
        <w:rPr>
          <w:rFonts w:ascii="Times New Roman" w:eastAsia="Times New Roman" w:hAnsi="Times New Roman" w:cs="Times New Roman"/>
          <w:sz w:val="26"/>
          <w:szCs w:val="26"/>
          <w:lang w:eastAsia="ru-RU"/>
        </w:rPr>
        <w:t>решением</w:t>
      </w:r>
      <w:r w:rsidRPr="00C4577C">
        <w:rPr>
          <w:rFonts w:ascii="Times New Roman" w:eastAsia="Times New Roman" w:hAnsi="Times New Roman" w:cs="Times New Roman"/>
          <w:sz w:val="26"/>
          <w:szCs w:val="26"/>
          <w:lang w:eastAsia="ru-RU"/>
        </w:rPr>
        <w:t xml:space="preserve"> Перечень на очередной финансовый год; </w:t>
      </w:r>
    </w:p>
    <w:p w:rsidR="00C4577C" w:rsidRPr="00C4577C" w:rsidRDefault="00C4577C" w:rsidP="00612703">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4577C">
        <w:rPr>
          <w:rFonts w:ascii="Times New Roman" w:eastAsia="Times New Roman" w:hAnsi="Times New Roman" w:cs="Times New Roman"/>
          <w:sz w:val="26"/>
          <w:szCs w:val="26"/>
          <w:lang w:eastAsia="ru-RU"/>
        </w:rPr>
        <w:t xml:space="preserve">до 15 декабря текущего финансового года </w:t>
      </w:r>
      <w:r w:rsidR="00A06C59">
        <w:rPr>
          <w:rFonts w:ascii="Times New Roman" w:eastAsia="Times New Roman" w:hAnsi="Times New Roman" w:cs="Times New Roman"/>
          <w:sz w:val="26"/>
          <w:szCs w:val="26"/>
          <w:lang w:eastAsia="ru-RU"/>
        </w:rPr>
        <w:t>муниципальный комитет Прохорского сельского поселения</w:t>
      </w:r>
      <w:r w:rsidRPr="00C4577C">
        <w:rPr>
          <w:rFonts w:ascii="Times New Roman" w:eastAsia="Times New Roman" w:hAnsi="Times New Roman" w:cs="Times New Roman"/>
          <w:sz w:val="26"/>
          <w:szCs w:val="26"/>
          <w:lang w:eastAsia="ru-RU"/>
        </w:rPr>
        <w:t xml:space="preserve"> размещает Перечень на официальном сайте </w:t>
      </w:r>
      <w:r w:rsidR="00A06C59">
        <w:rPr>
          <w:rFonts w:ascii="Times New Roman" w:eastAsia="Times New Roman" w:hAnsi="Times New Roman" w:cs="Times New Roman"/>
          <w:sz w:val="26"/>
          <w:szCs w:val="26"/>
          <w:lang w:eastAsia="ru-RU"/>
        </w:rPr>
        <w:t>администрации Прохорского сельского поселения</w:t>
      </w:r>
      <w:r w:rsidRPr="00C4577C">
        <w:rPr>
          <w:rFonts w:ascii="Times New Roman" w:eastAsia="Times New Roman" w:hAnsi="Times New Roman" w:cs="Times New Roman"/>
          <w:sz w:val="26"/>
          <w:szCs w:val="26"/>
          <w:lang w:eastAsia="ru-RU"/>
        </w:rPr>
        <w:t xml:space="preserve"> в информационно-телекоммуникационной сети Интернет.</w:t>
      </w:r>
    </w:p>
    <w:p w:rsidR="00C4577C" w:rsidRPr="00C4577C" w:rsidRDefault="00C4577C" w:rsidP="00612703">
      <w:pPr>
        <w:spacing w:after="0" w:line="240" w:lineRule="auto"/>
        <w:jc w:val="both"/>
        <w:rPr>
          <w:rFonts w:ascii="Times New Roman" w:eastAsia="Times New Roman" w:hAnsi="Times New Roman" w:cs="Times New Roman"/>
          <w:sz w:val="26"/>
          <w:szCs w:val="26"/>
          <w:lang w:eastAsia="ru-RU"/>
        </w:rPr>
      </w:pPr>
    </w:p>
    <w:p w:rsidR="00C4577C" w:rsidRPr="00C4577C" w:rsidRDefault="00C4577C" w:rsidP="00907A6A">
      <w:pPr>
        <w:tabs>
          <w:tab w:val="left" w:pos="9356"/>
          <w:tab w:val="left" w:pos="11199"/>
        </w:tabs>
        <w:rPr>
          <w:rFonts w:ascii="Times New Roman" w:hAnsi="Times New Roman" w:cs="Times New Roman"/>
          <w:sz w:val="26"/>
          <w:szCs w:val="26"/>
        </w:rPr>
      </w:pPr>
    </w:p>
    <w:p w:rsidR="00C4577C" w:rsidRPr="00C4577C" w:rsidRDefault="00C4577C" w:rsidP="00907A6A">
      <w:pPr>
        <w:tabs>
          <w:tab w:val="left" w:pos="9356"/>
          <w:tab w:val="left" w:pos="11199"/>
        </w:tabs>
        <w:rPr>
          <w:rFonts w:ascii="Times New Roman" w:hAnsi="Times New Roman" w:cs="Times New Roman"/>
          <w:sz w:val="26"/>
          <w:szCs w:val="26"/>
        </w:rPr>
      </w:pPr>
    </w:p>
    <w:p w:rsidR="00C4577C" w:rsidRPr="00C4577C" w:rsidRDefault="00C4577C" w:rsidP="00907A6A">
      <w:pPr>
        <w:tabs>
          <w:tab w:val="left" w:pos="9356"/>
          <w:tab w:val="left" w:pos="11199"/>
        </w:tabs>
        <w:rPr>
          <w:rFonts w:ascii="Times New Roman" w:hAnsi="Times New Roman" w:cs="Times New Roman"/>
          <w:sz w:val="26"/>
          <w:szCs w:val="26"/>
        </w:rPr>
      </w:pPr>
    </w:p>
    <w:p w:rsidR="00C4577C" w:rsidRDefault="00C4577C" w:rsidP="00907A6A">
      <w:pPr>
        <w:tabs>
          <w:tab w:val="left" w:pos="9356"/>
          <w:tab w:val="left" w:pos="11199"/>
        </w:tabs>
        <w:rPr>
          <w:rFonts w:ascii="Times New Roman" w:hAnsi="Times New Roman" w:cs="Times New Roman"/>
          <w:sz w:val="28"/>
          <w:szCs w:val="28"/>
        </w:rPr>
      </w:pPr>
    </w:p>
    <w:p w:rsidR="00C4577C" w:rsidRDefault="00C4577C" w:rsidP="00907A6A">
      <w:pPr>
        <w:tabs>
          <w:tab w:val="left" w:pos="9356"/>
          <w:tab w:val="left" w:pos="11199"/>
        </w:tabs>
        <w:rPr>
          <w:rFonts w:ascii="Times New Roman" w:hAnsi="Times New Roman" w:cs="Times New Roman"/>
          <w:sz w:val="28"/>
          <w:szCs w:val="28"/>
        </w:rPr>
      </w:pPr>
    </w:p>
    <w:p w:rsidR="00C4577C" w:rsidRDefault="00C4577C" w:rsidP="00907A6A">
      <w:pPr>
        <w:tabs>
          <w:tab w:val="left" w:pos="9356"/>
          <w:tab w:val="left" w:pos="11199"/>
        </w:tabs>
        <w:rPr>
          <w:rFonts w:ascii="Times New Roman" w:hAnsi="Times New Roman" w:cs="Times New Roman"/>
          <w:sz w:val="28"/>
          <w:szCs w:val="28"/>
        </w:rPr>
        <w:sectPr w:rsidR="00C4577C" w:rsidSect="00612703">
          <w:headerReference w:type="default" r:id="rId9"/>
          <w:pgSz w:w="11906" w:h="16838"/>
          <w:pgMar w:top="567" w:right="851" w:bottom="851" w:left="1276" w:header="709" w:footer="709" w:gutter="0"/>
          <w:cols w:space="708"/>
          <w:titlePg/>
          <w:docGrid w:linePitch="360"/>
        </w:sectPr>
      </w:pPr>
    </w:p>
    <w:p w:rsidR="00A06C59" w:rsidRDefault="00907A6A" w:rsidP="00A06C59">
      <w:pPr>
        <w:tabs>
          <w:tab w:val="left" w:pos="9356"/>
          <w:tab w:val="left" w:pos="11199"/>
        </w:tabs>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06C59" w:rsidRPr="00A06C59" w:rsidRDefault="00907A6A" w:rsidP="00A06C59">
      <w:pPr>
        <w:tabs>
          <w:tab w:val="left" w:pos="9356"/>
          <w:tab w:val="left" w:pos="11199"/>
        </w:tabs>
        <w:contextualSpacing/>
        <w:jc w:val="right"/>
        <w:rPr>
          <w:rFonts w:ascii="Times New Roman" w:eastAsia="Times New Roman" w:hAnsi="Times New Roman" w:cs="Times New Roman"/>
          <w:sz w:val="24"/>
          <w:szCs w:val="24"/>
          <w:lang w:eastAsia="ru-RU"/>
        </w:rPr>
      </w:pPr>
      <w:r w:rsidRPr="00A06C59">
        <w:rPr>
          <w:rFonts w:ascii="Times New Roman" w:hAnsi="Times New Roman" w:cs="Times New Roman"/>
          <w:sz w:val="24"/>
          <w:szCs w:val="24"/>
        </w:rPr>
        <w:t xml:space="preserve"> П</w:t>
      </w:r>
      <w:r w:rsidR="00F37DEE" w:rsidRPr="00A06C59">
        <w:rPr>
          <w:rFonts w:ascii="Times New Roman" w:hAnsi="Times New Roman" w:cs="Times New Roman"/>
          <w:sz w:val="24"/>
          <w:szCs w:val="24"/>
        </w:rPr>
        <w:t>риложение</w:t>
      </w:r>
      <w:r w:rsidRPr="00A06C59">
        <w:rPr>
          <w:rFonts w:ascii="Times New Roman" w:eastAsia="Times New Roman" w:hAnsi="Times New Roman" w:cs="Times New Roman"/>
          <w:sz w:val="24"/>
          <w:szCs w:val="24"/>
          <w:lang w:eastAsia="ru-RU"/>
        </w:rPr>
        <w:t xml:space="preserve">                                                                                             </w:t>
      </w:r>
    </w:p>
    <w:p w:rsidR="008F7108" w:rsidRDefault="00907A6A" w:rsidP="008F7108">
      <w:pPr>
        <w:tabs>
          <w:tab w:val="left" w:pos="9356"/>
          <w:tab w:val="left" w:pos="11199"/>
        </w:tabs>
        <w:contextualSpacing/>
        <w:jc w:val="right"/>
        <w:rPr>
          <w:rFonts w:ascii="Times New Roman" w:eastAsia="Times New Roman" w:hAnsi="Times New Roman" w:cs="Times New Roman"/>
          <w:bCs/>
          <w:sz w:val="24"/>
          <w:szCs w:val="24"/>
          <w:lang w:eastAsia="ru-RU"/>
        </w:rPr>
      </w:pPr>
      <w:r w:rsidRPr="008F7108">
        <w:rPr>
          <w:rFonts w:ascii="Times New Roman" w:eastAsia="Times New Roman" w:hAnsi="Times New Roman" w:cs="Times New Roman"/>
          <w:sz w:val="24"/>
          <w:szCs w:val="24"/>
          <w:lang w:eastAsia="ru-RU"/>
        </w:rPr>
        <w:t xml:space="preserve"> </w:t>
      </w:r>
      <w:r w:rsidR="005E318E" w:rsidRPr="008F7108">
        <w:rPr>
          <w:rFonts w:ascii="Times New Roman" w:eastAsia="Times New Roman" w:hAnsi="Times New Roman" w:cs="Times New Roman"/>
          <w:sz w:val="24"/>
          <w:szCs w:val="24"/>
          <w:lang w:eastAsia="ru-RU"/>
        </w:rPr>
        <w:t xml:space="preserve">к </w:t>
      </w:r>
      <w:r w:rsidR="00FE35EA" w:rsidRPr="008F7108">
        <w:rPr>
          <w:rFonts w:ascii="Times New Roman" w:eastAsia="Times New Roman" w:hAnsi="Times New Roman" w:cs="Times New Roman"/>
          <w:sz w:val="24"/>
          <w:szCs w:val="24"/>
          <w:lang w:eastAsia="ru-RU"/>
        </w:rPr>
        <w:t>П</w:t>
      </w:r>
      <w:r w:rsidRPr="008F7108">
        <w:rPr>
          <w:rFonts w:ascii="Times New Roman" w:eastAsia="Times New Roman" w:hAnsi="Times New Roman" w:cs="Times New Roman"/>
          <w:sz w:val="24"/>
          <w:szCs w:val="24"/>
          <w:lang w:eastAsia="ru-RU"/>
        </w:rPr>
        <w:t xml:space="preserve">орядку </w:t>
      </w:r>
      <w:r w:rsidR="008F7108" w:rsidRPr="008F7108">
        <w:rPr>
          <w:rFonts w:ascii="Times New Roman" w:eastAsia="Times New Roman" w:hAnsi="Times New Roman" w:cs="Times New Roman"/>
          <w:bCs/>
          <w:sz w:val="24"/>
          <w:szCs w:val="24"/>
          <w:lang w:eastAsia="ru-RU"/>
        </w:rPr>
        <w:t xml:space="preserve">формирования и утверждения </w:t>
      </w:r>
    </w:p>
    <w:p w:rsidR="008F7108" w:rsidRDefault="008F7108" w:rsidP="008F7108">
      <w:pPr>
        <w:tabs>
          <w:tab w:val="left" w:pos="9356"/>
          <w:tab w:val="left" w:pos="11199"/>
        </w:tabs>
        <w:contextualSpacing/>
        <w:jc w:val="right"/>
        <w:rPr>
          <w:rFonts w:ascii="Times New Roman" w:eastAsia="Times New Roman" w:hAnsi="Times New Roman" w:cs="Times New Roman"/>
          <w:bCs/>
          <w:sz w:val="24"/>
          <w:szCs w:val="24"/>
          <w:lang w:eastAsia="ru-RU"/>
        </w:rPr>
      </w:pPr>
      <w:r w:rsidRPr="008F7108">
        <w:rPr>
          <w:rFonts w:ascii="Times New Roman" w:eastAsia="Times New Roman" w:hAnsi="Times New Roman" w:cs="Times New Roman"/>
          <w:bCs/>
          <w:sz w:val="24"/>
          <w:szCs w:val="24"/>
          <w:lang w:eastAsia="ru-RU"/>
        </w:rPr>
        <w:t xml:space="preserve">перечня налоговых льгот (налоговых расходов), </w:t>
      </w:r>
    </w:p>
    <w:p w:rsidR="00907A6A" w:rsidRPr="008F7108" w:rsidRDefault="008F7108" w:rsidP="008F7108">
      <w:pPr>
        <w:tabs>
          <w:tab w:val="left" w:pos="9356"/>
          <w:tab w:val="left" w:pos="11199"/>
        </w:tabs>
        <w:contextualSpacing/>
        <w:jc w:val="right"/>
        <w:rPr>
          <w:rFonts w:ascii="Times New Roman" w:hAnsi="Times New Roman" w:cs="Times New Roman"/>
          <w:sz w:val="24"/>
          <w:szCs w:val="24"/>
        </w:rPr>
      </w:pPr>
      <w:bookmarkStart w:id="0" w:name="_GoBack"/>
      <w:bookmarkEnd w:id="0"/>
      <w:r w:rsidRPr="008F7108">
        <w:rPr>
          <w:rFonts w:ascii="Times New Roman" w:eastAsia="Times New Roman" w:hAnsi="Times New Roman" w:cs="Times New Roman"/>
          <w:bCs/>
          <w:sz w:val="24"/>
          <w:szCs w:val="24"/>
          <w:lang w:eastAsia="ru-RU"/>
        </w:rPr>
        <w:t>установленных в Прохорском сельском поселении</w:t>
      </w:r>
      <w:r w:rsidR="00907A6A" w:rsidRPr="008F7108">
        <w:rPr>
          <w:rFonts w:ascii="Times New Roman" w:hAnsi="Times New Roman" w:cs="Times New Roman"/>
          <w:sz w:val="24"/>
          <w:szCs w:val="24"/>
        </w:rPr>
        <w:t xml:space="preserve">                           </w:t>
      </w:r>
    </w:p>
    <w:p w:rsidR="00F37DEE" w:rsidRDefault="00F37DEE" w:rsidP="00F37DEE">
      <w:pPr>
        <w:jc w:val="right"/>
        <w:rPr>
          <w:rFonts w:ascii="Times New Roman" w:hAnsi="Times New Roman" w:cs="Times New Roman"/>
          <w:sz w:val="28"/>
          <w:szCs w:val="28"/>
        </w:rPr>
      </w:pPr>
    </w:p>
    <w:p w:rsidR="00FE35EA" w:rsidRDefault="00FE35EA" w:rsidP="00FE35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ПЕРЕЧЕНЬ</w:t>
      </w:r>
      <w:r w:rsidR="00F37DEE" w:rsidRPr="006B0BC2">
        <w:rPr>
          <w:rFonts w:ascii="Times New Roman" w:hAnsi="Times New Roman" w:cs="Times New Roman"/>
          <w:b/>
          <w:sz w:val="28"/>
          <w:szCs w:val="28"/>
        </w:rPr>
        <w:t xml:space="preserve"> </w:t>
      </w:r>
    </w:p>
    <w:p w:rsidR="00C34C15" w:rsidRPr="006B0BC2" w:rsidRDefault="00F37DEE" w:rsidP="00FE35EA">
      <w:pPr>
        <w:spacing w:after="0" w:line="360" w:lineRule="auto"/>
        <w:jc w:val="center"/>
        <w:rPr>
          <w:b/>
        </w:rPr>
      </w:pPr>
      <w:r w:rsidRPr="006B0BC2">
        <w:rPr>
          <w:rFonts w:ascii="Times New Roman" w:hAnsi="Times New Roman" w:cs="Times New Roman"/>
          <w:b/>
          <w:sz w:val="28"/>
          <w:szCs w:val="28"/>
        </w:rPr>
        <w:t>налоговых льгот (налоговых расход</w:t>
      </w:r>
      <w:r w:rsidR="0015405D">
        <w:rPr>
          <w:rFonts w:ascii="Times New Roman" w:hAnsi="Times New Roman" w:cs="Times New Roman"/>
          <w:b/>
          <w:sz w:val="28"/>
          <w:szCs w:val="28"/>
        </w:rPr>
        <w:t>ов</w:t>
      </w:r>
      <w:r w:rsidRPr="006B0BC2">
        <w:rPr>
          <w:rFonts w:ascii="Times New Roman" w:hAnsi="Times New Roman" w:cs="Times New Roman"/>
          <w:b/>
          <w:sz w:val="28"/>
          <w:szCs w:val="28"/>
        </w:rPr>
        <w:t>) на _______ год</w:t>
      </w:r>
    </w:p>
    <w:p w:rsidR="00F37DEE" w:rsidRDefault="00F37DEE" w:rsidP="00F37DEE">
      <w:pPr>
        <w:rPr>
          <w:sz w:val="24"/>
          <w:szCs w:val="24"/>
        </w:rPr>
      </w:pPr>
    </w:p>
    <w:tbl>
      <w:tblPr>
        <w:tblStyle w:val="a5"/>
        <w:tblW w:w="15934" w:type="dxa"/>
        <w:tblInd w:w="-459" w:type="dxa"/>
        <w:tblLayout w:type="fixed"/>
        <w:tblLook w:val="04A0" w:firstRow="1" w:lastRow="0" w:firstColumn="1" w:lastColumn="0" w:noHBand="0" w:noVBand="1"/>
      </w:tblPr>
      <w:tblGrid>
        <w:gridCol w:w="567"/>
        <w:gridCol w:w="1134"/>
        <w:gridCol w:w="1276"/>
        <w:gridCol w:w="1163"/>
        <w:gridCol w:w="992"/>
        <w:gridCol w:w="992"/>
        <w:gridCol w:w="1220"/>
        <w:gridCol w:w="949"/>
        <w:gridCol w:w="949"/>
        <w:gridCol w:w="1084"/>
        <w:gridCol w:w="1327"/>
        <w:gridCol w:w="1631"/>
        <w:gridCol w:w="1629"/>
        <w:gridCol w:w="1021"/>
      </w:tblGrid>
      <w:tr w:rsidR="005D2FA8" w:rsidTr="00A06C59">
        <w:trPr>
          <w:trHeight w:val="2866"/>
        </w:trPr>
        <w:tc>
          <w:tcPr>
            <w:tcW w:w="567" w:type="dxa"/>
          </w:tcPr>
          <w:p w:rsidR="00985817" w:rsidRPr="005D2FA8" w:rsidRDefault="00985817" w:rsidP="006D4358">
            <w:pPr>
              <w:jc w:val="center"/>
              <w:rPr>
                <w:b/>
                <w:sz w:val="18"/>
                <w:szCs w:val="18"/>
              </w:rPr>
            </w:pPr>
            <w:r w:rsidRPr="005D2FA8">
              <w:rPr>
                <w:b/>
                <w:sz w:val="18"/>
                <w:szCs w:val="18"/>
              </w:rPr>
              <w:t>№ п/п</w:t>
            </w:r>
          </w:p>
        </w:tc>
        <w:tc>
          <w:tcPr>
            <w:tcW w:w="1134" w:type="dxa"/>
          </w:tcPr>
          <w:p w:rsidR="005E318E" w:rsidRDefault="006322FB" w:rsidP="006D4358">
            <w:pPr>
              <w:jc w:val="center"/>
              <w:rPr>
                <w:b/>
                <w:sz w:val="18"/>
                <w:szCs w:val="18"/>
              </w:rPr>
            </w:pPr>
            <w:proofErr w:type="spellStart"/>
            <w:r w:rsidRPr="005D2FA8">
              <w:rPr>
                <w:b/>
                <w:sz w:val="18"/>
                <w:szCs w:val="18"/>
              </w:rPr>
              <w:t>Наимено</w:t>
            </w:r>
            <w:proofErr w:type="spellEnd"/>
            <w:r w:rsidR="005E318E">
              <w:rPr>
                <w:b/>
                <w:sz w:val="18"/>
                <w:szCs w:val="18"/>
              </w:rPr>
              <w:t>-</w:t>
            </w:r>
          </w:p>
          <w:p w:rsidR="00FE35EA" w:rsidRDefault="006322FB" w:rsidP="006D4358">
            <w:pPr>
              <w:jc w:val="center"/>
              <w:rPr>
                <w:b/>
                <w:sz w:val="18"/>
                <w:szCs w:val="18"/>
              </w:rPr>
            </w:pPr>
            <w:proofErr w:type="spellStart"/>
            <w:r w:rsidRPr="005D2FA8">
              <w:rPr>
                <w:b/>
                <w:sz w:val="18"/>
                <w:szCs w:val="18"/>
              </w:rPr>
              <w:t>ва</w:t>
            </w:r>
            <w:r w:rsidR="005D2FA8" w:rsidRPr="005D2FA8">
              <w:rPr>
                <w:b/>
                <w:sz w:val="18"/>
                <w:szCs w:val="18"/>
              </w:rPr>
              <w:t>ние</w:t>
            </w:r>
            <w:proofErr w:type="spellEnd"/>
            <w:r w:rsidR="005D2FA8" w:rsidRPr="005D2FA8">
              <w:rPr>
                <w:b/>
                <w:sz w:val="18"/>
                <w:szCs w:val="18"/>
              </w:rPr>
              <w:t xml:space="preserve"> </w:t>
            </w:r>
            <w:r w:rsidR="00A06C59">
              <w:rPr>
                <w:b/>
                <w:sz w:val="18"/>
                <w:szCs w:val="18"/>
              </w:rPr>
              <w:t xml:space="preserve">муниципальной </w:t>
            </w:r>
            <w:proofErr w:type="spellStart"/>
            <w:r w:rsidR="005D2FA8" w:rsidRPr="005D2FA8">
              <w:rPr>
                <w:b/>
                <w:sz w:val="18"/>
                <w:szCs w:val="18"/>
              </w:rPr>
              <w:t>програм</w:t>
            </w:r>
            <w:proofErr w:type="spellEnd"/>
            <w:r w:rsidR="005E318E">
              <w:rPr>
                <w:b/>
                <w:sz w:val="18"/>
                <w:szCs w:val="18"/>
              </w:rPr>
              <w:t>-</w:t>
            </w:r>
          </w:p>
          <w:p w:rsidR="00A06C59" w:rsidRPr="005D2FA8" w:rsidRDefault="005D2FA8" w:rsidP="00A06C59">
            <w:pPr>
              <w:jc w:val="center"/>
              <w:rPr>
                <w:b/>
                <w:sz w:val="18"/>
                <w:szCs w:val="18"/>
              </w:rPr>
            </w:pPr>
            <w:r w:rsidRPr="005D2FA8">
              <w:rPr>
                <w:b/>
                <w:sz w:val="18"/>
                <w:szCs w:val="18"/>
              </w:rPr>
              <w:t xml:space="preserve">мы </w:t>
            </w:r>
          </w:p>
          <w:p w:rsidR="00985817" w:rsidRPr="005D2FA8" w:rsidRDefault="00985817" w:rsidP="00DB17D6">
            <w:pPr>
              <w:jc w:val="center"/>
              <w:rPr>
                <w:b/>
                <w:sz w:val="18"/>
                <w:szCs w:val="18"/>
              </w:rPr>
            </w:pPr>
          </w:p>
        </w:tc>
        <w:tc>
          <w:tcPr>
            <w:tcW w:w="1276" w:type="dxa"/>
          </w:tcPr>
          <w:p w:rsidR="00FE35EA" w:rsidRDefault="006322FB" w:rsidP="005D2FA8">
            <w:pPr>
              <w:ind w:left="109"/>
              <w:jc w:val="center"/>
              <w:rPr>
                <w:b/>
                <w:sz w:val="18"/>
                <w:szCs w:val="18"/>
              </w:rPr>
            </w:pPr>
            <w:r w:rsidRPr="005D2FA8">
              <w:rPr>
                <w:b/>
                <w:sz w:val="18"/>
                <w:szCs w:val="18"/>
              </w:rPr>
              <w:t xml:space="preserve">Реквизиты НПА, </w:t>
            </w:r>
            <w:proofErr w:type="spellStart"/>
            <w:r w:rsidRPr="005D2FA8">
              <w:rPr>
                <w:b/>
                <w:sz w:val="18"/>
                <w:szCs w:val="18"/>
              </w:rPr>
              <w:t>устанав</w:t>
            </w:r>
            <w:proofErr w:type="spellEnd"/>
            <w:r w:rsidR="005E318E">
              <w:rPr>
                <w:b/>
                <w:sz w:val="18"/>
                <w:szCs w:val="18"/>
              </w:rPr>
              <w:t>-</w:t>
            </w:r>
          </w:p>
          <w:p w:rsidR="00985817" w:rsidRPr="005D2FA8" w:rsidRDefault="006322FB" w:rsidP="005D2FA8">
            <w:pPr>
              <w:ind w:left="109"/>
              <w:jc w:val="center"/>
              <w:rPr>
                <w:b/>
                <w:sz w:val="18"/>
                <w:szCs w:val="18"/>
              </w:rPr>
            </w:pPr>
            <w:proofErr w:type="spellStart"/>
            <w:r w:rsidRPr="005D2FA8">
              <w:rPr>
                <w:b/>
                <w:sz w:val="18"/>
                <w:szCs w:val="18"/>
              </w:rPr>
              <w:t>ливающего</w:t>
            </w:r>
            <w:proofErr w:type="spellEnd"/>
            <w:r w:rsidRPr="005D2FA8">
              <w:rPr>
                <w:b/>
                <w:sz w:val="18"/>
                <w:szCs w:val="18"/>
              </w:rPr>
              <w:t xml:space="preserve"> льготу</w:t>
            </w:r>
          </w:p>
        </w:tc>
        <w:tc>
          <w:tcPr>
            <w:tcW w:w="1163" w:type="dxa"/>
          </w:tcPr>
          <w:p w:rsidR="00FE35EA" w:rsidRDefault="00985817" w:rsidP="000455AB">
            <w:pPr>
              <w:jc w:val="center"/>
              <w:rPr>
                <w:b/>
                <w:sz w:val="18"/>
                <w:szCs w:val="18"/>
              </w:rPr>
            </w:pPr>
            <w:proofErr w:type="spellStart"/>
            <w:proofErr w:type="gramStart"/>
            <w:r w:rsidRPr="005D2FA8">
              <w:rPr>
                <w:b/>
                <w:sz w:val="18"/>
                <w:szCs w:val="18"/>
              </w:rPr>
              <w:t>Наиме</w:t>
            </w:r>
            <w:r w:rsidR="005E318E">
              <w:rPr>
                <w:b/>
                <w:sz w:val="18"/>
                <w:szCs w:val="18"/>
              </w:rPr>
              <w:t>-</w:t>
            </w:r>
            <w:r w:rsidRPr="005D2FA8">
              <w:rPr>
                <w:b/>
                <w:sz w:val="18"/>
                <w:szCs w:val="18"/>
              </w:rPr>
              <w:t>нование</w:t>
            </w:r>
            <w:proofErr w:type="spellEnd"/>
            <w:proofErr w:type="gramEnd"/>
            <w:r w:rsidRPr="005D2FA8">
              <w:rPr>
                <w:b/>
                <w:sz w:val="18"/>
                <w:szCs w:val="18"/>
              </w:rPr>
              <w:t xml:space="preserve"> налога (</w:t>
            </w:r>
            <w:proofErr w:type="spellStart"/>
            <w:r w:rsidRPr="005D2FA8">
              <w:rPr>
                <w:b/>
                <w:sz w:val="18"/>
                <w:szCs w:val="18"/>
              </w:rPr>
              <w:t>пла</w:t>
            </w:r>
            <w:proofErr w:type="spellEnd"/>
            <w:r w:rsidR="005E318E">
              <w:rPr>
                <w:b/>
                <w:sz w:val="18"/>
                <w:szCs w:val="18"/>
              </w:rPr>
              <w:t>-</w:t>
            </w:r>
          </w:p>
          <w:p w:rsidR="00985817" w:rsidRPr="005D2FA8" w:rsidRDefault="00985817" w:rsidP="00FE35EA">
            <w:pPr>
              <w:jc w:val="center"/>
              <w:rPr>
                <w:b/>
                <w:sz w:val="18"/>
                <w:szCs w:val="18"/>
              </w:rPr>
            </w:pPr>
            <w:proofErr w:type="spellStart"/>
            <w:r w:rsidRPr="005D2FA8">
              <w:rPr>
                <w:b/>
                <w:sz w:val="18"/>
                <w:szCs w:val="18"/>
              </w:rPr>
              <w:t>тежа</w:t>
            </w:r>
            <w:proofErr w:type="spellEnd"/>
            <w:r w:rsidRPr="005D2FA8">
              <w:rPr>
                <w:b/>
                <w:sz w:val="18"/>
                <w:szCs w:val="18"/>
              </w:rPr>
              <w:t>)</w:t>
            </w:r>
          </w:p>
        </w:tc>
        <w:tc>
          <w:tcPr>
            <w:tcW w:w="992" w:type="dxa"/>
          </w:tcPr>
          <w:p w:rsidR="00FE35EA" w:rsidRDefault="00985817" w:rsidP="000455AB">
            <w:pPr>
              <w:jc w:val="center"/>
              <w:rPr>
                <w:b/>
                <w:sz w:val="18"/>
                <w:szCs w:val="18"/>
              </w:rPr>
            </w:pPr>
            <w:proofErr w:type="spellStart"/>
            <w:r w:rsidRPr="005D2FA8">
              <w:rPr>
                <w:b/>
                <w:sz w:val="18"/>
                <w:szCs w:val="18"/>
              </w:rPr>
              <w:t>Пла</w:t>
            </w:r>
            <w:proofErr w:type="spellEnd"/>
            <w:r w:rsidR="005E318E">
              <w:rPr>
                <w:b/>
                <w:sz w:val="18"/>
                <w:szCs w:val="18"/>
              </w:rPr>
              <w:t>-</w:t>
            </w:r>
          </w:p>
          <w:p w:rsidR="00985817" w:rsidRPr="005D2FA8" w:rsidRDefault="00985817" w:rsidP="000455AB">
            <w:pPr>
              <w:jc w:val="center"/>
              <w:rPr>
                <w:b/>
                <w:sz w:val="18"/>
                <w:szCs w:val="18"/>
              </w:rPr>
            </w:pPr>
            <w:proofErr w:type="spellStart"/>
            <w:r w:rsidRPr="005D2FA8">
              <w:rPr>
                <w:b/>
                <w:sz w:val="18"/>
                <w:szCs w:val="18"/>
              </w:rPr>
              <w:t>тель</w:t>
            </w:r>
            <w:r w:rsidR="005E318E">
              <w:rPr>
                <w:b/>
                <w:sz w:val="18"/>
                <w:szCs w:val="18"/>
              </w:rPr>
              <w:t>-</w:t>
            </w:r>
            <w:r w:rsidRPr="005D2FA8">
              <w:rPr>
                <w:b/>
                <w:sz w:val="18"/>
                <w:szCs w:val="18"/>
              </w:rPr>
              <w:t>щик</w:t>
            </w:r>
            <w:proofErr w:type="spellEnd"/>
          </w:p>
        </w:tc>
        <w:tc>
          <w:tcPr>
            <w:tcW w:w="992" w:type="dxa"/>
          </w:tcPr>
          <w:p w:rsidR="00985817" w:rsidRPr="005D2FA8" w:rsidRDefault="00985817" w:rsidP="005D2FA8">
            <w:pPr>
              <w:jc w:val="center"/>
              <w:rPr>
                <w:b/>
                <w:sz w:val="18"/>
                <w:szCs w:val="18"/>
              </w:rPr>
            </w:pPr>
            <w:r w:rsidRPr="005D2FA8">
              <w:rPr>
                <w:b/>
                <w:sz w:val="18"/>
                <w:szCs w:val="18"/>
              </w:rPr>
              <w:t>Вид льготы</w:t>
            </w:r>
          </w:p>
        </w:tc>
        <w:tc>
          <w:tcPr>
            <w:tcW w:w="1220" w:type="dxa"/>
          </w:tcPr>
          <w:p w:rsidR="00FE35EA" w:rsidRDefault="00985817" w:rsidP="000455AB">
            <w:pPr>
              <w:jc w:val="center"/>
              <w:rPr>
                <w:b/>
                <w:sz w:val="18"/>
                <w:szCs w:val="18"/>
              </w:rPr>
            </w:pPr>
            <w:r w:rsidRPr="005D2FA8">
              <w:rPr>
                <w:b/>
                <w:sz w:val="18"/>
                <w:szCs w:val="18"/>
              </w:rPr>
              <w:t xml:space="preserve">Уровень </w:t>
            </w:r>
            <w:proofErr w:type="spellStart"/>
            <w:r w:rsidRPr="005D2FA8">
              <w:rPr>
                <w:b/>
                <w:sz w:val="18"/>
                <w:szCs w:val="18"/>
              </w:rPr>
              <w:t>льготиру</w:t>
            </w:r>
            <w:proofErr w:type="spellEnd"/>
            <w:r w:rsidR="005E318E">
              <w:rPr>
                <w:b/>
                <w:sz w:val="18"/>
                <w:szCs w:val="18"/>
              </w:rPr>
              <w:t>-</w:t>
            </w:r>
          </w:p>
          <w:p w:rsidR="00985817" w:rsidRPr="005D2FA8" w:rsidRDefault="00985817" w:rsidP="000455AB">
            <w:pPr>
              <w:jc w:val="center"/>
              <w:rPr>
                <w:b/>
                <w:sz w:val="18"/>
                <w:szCs w:val="18"/>
              </w:rPr>
            </w:pPr>
            <w:proofErr w:type="spellStart"/>
            <w:r w:rsidRPr="005D2FA8">
              <w:rPr>
                <w:b/>
                <w:sz w:val="18"/>
                <w:szCs w:val="18"/>
              </w:rPr>
              <w:t>емой</w:t>
            </w:r>
            <w:proofErr w:type="spellEnd"/>
            <w:r w:rsidRPr="005D2FA8">
              <w:rPr>
                <w:b/>
                <w:sz w:val="18"/>
                <w:szCs w:val="18"/>
              </w:rPr>
              <w:t xml:space="preserve"> налоговой ставки (в процентных пунктах)</w:t>
            </w:r>
          </w:p>
        </w:tc>
        <w:tc>
          <w:tcPr>
            <w:tcW w:w="949" w:type="dxa"/>
          </w:tcPr>
          <w:p w:rsidR="00FE35EA" w:rsidRDefault="00985817" w:rsidP="000455AB">
            <w:pPr>
              <w:jc w:val="center"/>
              <w:rPr>
                <w:b/>
                <w:sz w:val="18"/>
                <w:szCs w:val="18"/>
              </w:rPr>
            </w:pPr>
            <w:r w:rsidRPr="005D2FA8">
              <w:rPr>
                <w:b/>
                <w:sz w:val="18"/>
                <w:szCs w:val="18"/>
              </w:rPr>
              <w:t xml:space="preserve">Условие </w:t>
            </w:r>
            <w:proofErr w:type="spellStart"/>
            <w:r w:rsidRPr="005D2FA8">
              <w:rPr>
                <w:b/>
                <w:sz w:val="18"/>
                <w:szCs w:val="18"/>
              </w:rPr>
              <w:t>предос</w:t>
            </w:r>
            <w:proofErr w:type="spellEnd"/>
            <w:r w:rsidR="005E318E">
              <w:rPr>
                <w:b/>
                <w:sz w:val="18"/>
                <w:szCs w:val="18"/>
              </w:rPr>
              <w:t>-</w:t>
            </w:r>
          </w:p>
          <w:p w:rsidR="00FE35EA" w:rsidRDefault="00985817" w:rsidP="000455AB">
            <w:pPr>
              <w:jc w:val="center"/>
              <w:rPr>
                <w:b/>
                <w:sz w:val="18"/>
                <w:szCs w:val="18"/>
              </w:rPr>
            </w:pPr>
            <w:proofErr w:type="spellStart"/>
            <w:r w:rsidRPr="005D2FA8">
              <w:rPr>
                <w:b/>
                <w:sz w:val="18"/>
                <w:szCs w:val="18"/>
              </w:rPr>
              <w:t>тавле</w:t>
            </w:r>
            <w:proofErr w:type="spellEnd"/>
            <w:r w:rsidR="005E318E">
              <w:rPr>
                <w:b/>
                <w:sz w:val="18"/>
                <w:szCs w:val="18"/>
              </w:rPr>
              <w:t>-</w:t>
            </w:r>
          </w:p>
          <w:p w:rsidR="00985817" w:rsidRPr="005D2FA8" w:rsidRDefault="00985817" w:rsidP="000455AB">
            <w:pPr>
              <w:jc w:val="center"/>
              <w:rPr>
                <w:b/>
                <w:sz w:val="18"/>
                <w:szCs w:val="18"/>
              </w:rPr>
            </w:pPr>
            <w:proofErr w:type="spellStart"/>
            <w:r w:rsidRPr="005D2FA8">
              <w:rPr>
                <w:b/>
                <w:sz w:val="18"/>
                <w:szCs w:val="18"/>
              </w:rPr>
              <w:t>ния</w:t>
            </w:r>
            <w:proofErr w:type="spellEnd"/>
          </w:p>
        </w:tc>
        <w:tc>
          <w:tcPr>
            <w:tcW w:w="949" w:type="dxa"/>
          </w:tcPr>
          <w:p w:rsidR="00FE35EA" w:rsidRDefault="00985817" w:rsidP="000455AB">
            <w:pPr>
              <w:jc w:val="center"/>
              <w:rPr>
                <w:b/>
                <w:sz w:val="18"/>
                <w:szCs w:val="18"/>
              </w:rPr>
            </w:pPr>
            <w:r w:rsidRPr="005D2FA8">
              <w:rPr>
                <w:b/>
                <w:sz w:val="18"/>
                <w:szCs w:val="18"/>
              </w:rPr>
              <w:t xml:space="preserve">Начало </w:t>
            </w:r>
            <w:proofErr w:type="spellStart"/>
            <w:r w:rsidRPr="005D2FA8">
              <w:rPr>
                <w:b/>
                <w:sz w:val="18"/>
                <w:szCs w:val="18"/>
              </w:rPr>
              <w:t>дейст</w:t>
            </w:r>
            <w:proofErr w:type="spellEnd"/>
            <w:r w:rsidR="005E318E">
              <w:rPr>
                <w:b/>
                <w:sz w:val="18"/>
                <w:szCs w:val="18"/>
              </w:rPr>
              <w:t>-</w:t>
            </w:r>
          </w:p>
          <w:p w:rsidR="00985817" w:rsidRPr="005D2FA8" w:rsidRDefault="00985817" w:rsidP="000455AB">
            <w:pPr>
              <w:jc w:val="center"/>
              <w:rPr>
                <w:b/>
                <w:sz w:val="18"/>
                <w:szCs w:val="18"/>
              </w:rPr>
            </w:pPr>
            <w:r w:rsidRPr="005D2FA8">
              <w:rPr>
                <w:b/>
                <w:sz w:val="18"/>
                <w:szCs w:val="18"/>
              </w:rPr>
              <w:t>вия льготы</w:t>
            </w:r>
          </w:p>
        </w:tc>
        <w:tc>
          <w:tcPr>
            <w:tcW w:w="1084" w:type="dxa"/>
          </w:tcPr>
          <w:p w:rsidR="00985817" w:rsidRPr="005D2FA8" w:rsidRDefault="00985817" w:rsidP="000455AB">
            <w:pPr>
              <w:jc w:val="center"/>
              <w:rPr>
                <w:b/>
                <w:sz w:val="18"/>
                <w:szCs w:val="18"/>
              </w:rPr>
            </w:pPr>
            <w:r w:rsidRPr="005D2FA8">
              <w:rPr>
                <w:b/>
                <w:sz w:val="18"/>
                <w:szCs w:val="18"/>
              </w:rPr>
              <w:t>Срок действия</w:t>
            </w:r>
          </w:p>
        </w:tc>
        <w:tc>
          <w:tcPr>
            <w:tcW w:w="1327" w:type="dxa"/>
          </w:tcPr>
          <w:p w:rsidR="00985817" w:rsidRPr="005D2FA8" w:rsidRDefault="00985817" w:rsidP="000455AB">
            <w:pPr>
              <w:jc w:val="center"/>
              <w:rPr>
                <w:b/>
                <w:sz w:val="18"/>
                <w:szCs w:val="18"/>
              </w:rPr>
            </w:pPr>
            <w:r w:rsidRPr="005D2FA8">
              <w:rPr>
                <w:b/>
                <w:sz w:val="18"/>
                <w:szCs w:val="18"/>
              </w:rPr>
              <w:t>Целевая категория налоговой льготы</w:t>
            </w:r>
          </w:p>
        </w:tc>
        <w:tc>
          <w:tcPr>
            <w:tcW w:w="1631" w:type="dxa"/>
          </w:tcPr>
          <w:p w:rsidR="00985817" w:rsidRPr="005D2FA8" w:rsidRDefault="00985817" w:rsidP="000455AB">
            <w:pPr>
              <w:jc w:val="center"/>
              <w:rPr>
                <w:b/>
                <w:sz w:val="18"/>
                <w:szCs w:val="18"/>
              </w:rPr>
            </w:pPr>
            <w:r w:rsidRPr="005D2FA8">
              <w:rPr>
                <w:b/>
                <w:sz w:val="18"/>
                <w:szCs w:val="18"/>
              </w:rPr>
              <w:t>Код вида экономической деятельности (по ОКВЭД), к которому относится налоговая льгота (налоговый расход)</w:t>
            </w:r>
          </w:p>
        </w:tc>
        <w:tc>
          <w:tcPr>
            <w:tcW w:w="1629" w:type="dxa"/>
          </w:tcPr>
          <w:p w:rsidR="005E318E" w:rsidRDefault="00985817" w:rsidP="000455AB">
            <w:pPr>
              <w:jc w:val="center"/>
              <w:rPr>
                <w:b/>
                <w:sz w:val="18"/>
                <w:szCs w:val="18"/>
              </w:rPr>
            </w:pPr>
            <w:r w:rsidRPr="005D2FA8">
              <w:rPr>
                <w:b/>
                <w:sz w:val="18"/>
                <w:szCs w:val="18"/>
              </w:rPr>
              <w:t xml:space="preserve">Категории </w:t>
            </w:r>
            <w:proofErr w:type="spellStart"/>
            <w:r w:rsidRPr="005D2FA8">
              <w:rPr>
                <w:b/>
                <w:sz w:val="18"/>
                <w:szCs w:val="18"/>
              </w:rPr>
              <w:t>налогопла</w:t>
            </w:r>
            <w:proofErr w:type="spellEnd"/>
            <w:r w:rsidR="005E318E">
              <w:rPr>
                <w:b/>
                <w:sz w:val="18"/>
                <w:szCs w:val="18"/>
              </w:rPr>
              <w:t>-</w:t>
            </w:r>
          </w:p>
          <w:p w:rsidR="00FE35EA" w:rsidRDefault="00985817" w:rsidP="000455AB">
            <w:pPr>
              <w:jc w:val="center"/>
              <w:rPr>
                <w:b/>
                <w:sz w:val="18"/>
                <w:szCs w:val="18"/>
              </w:rPr>
            </w:pPr>
            <w:proofErr w:type="spellStart"/>
            <w:r w:rsidRPr="005D2FA8">
              <w:rPr>
                <w:b/>
                <w:sz w:val="18"/>
                <w:szCs w:val="18"/>
              </w:rPr>
              <w:t>т</w:t>
            </w:r>
            <w:r w:rsidR="005E318E">
              <w:rPr>
                <w:b/>
                <w:sz w:val="18"/>
                <w:szCs w:val="18"/>
              </w:rPr>
              <w:t>е</w:t>
            </w:r>
            <w:r w:rsidRPr="005D2FA8">
              <w:rPr>
                <w:b/>
                <w:sz w:val="18"/>
                <w:szCs w:val="18"/>
              </w:rPr>
              <w:t>льщиков</w:t>
            </w:r>
            <w:proofErr w:type="spellEnd"/>
            <w:r w:rsidRPr="005D2FA8">
              <w:rPr>
                <w:b/>
                <w:sz w:val="18"/>
                <w:szCs w:val="18"/>
              </w:rPr>
              <w:t xml:space="preserve">, которым </w:t>
            </w:r>
            <w:proofErr w:type="spellStart"/>
            <w:r w:rsidRPr="005D2FA8">
              <w:rPr>
                <w:b/>
                <w:sz w:val="18"/>
                <w:szCs w:val="18"/>
              </w:rPr>
              <w:t>предостав</w:t>
            </w:r>
            <w:proofErr w:type="spellEnd"/>
            <w:r w:rsidR="005E318E">
              <w:rPr>
                <w:b/>
                <w:sz w:val="18"/>
                <w:szCs w:val="18"/>
              </w:rPr>
              <w:t>-</w:t>
            </w:r>
          </w:p>
          <w:p w:rsidR="00985817" w:rsidRPr="005D2FA8" w:rsidRDefault="00985817" w:rsidP="000455AB">
            <w:pPr>
              <w:jc w:val="center"/>
              <w:rPr>
                <w:b/>
                <w:sz w:val="18"/>
                <w:szCs w:val="18"/>
              </w:rPr>
            </w:pPr>
            <w:r w:rsidRPr="005D2FA8">
              <w:rPr>
                <w:b/>
                <w:sz w:val="18"/>
                <w:szCs w:val="18"/>
              </w:rPr>
              <w:t>лена льгота</w:t>
            </w:r>
          </w:p>
        </w:tc>
        <w:tc>
          <w:tcPr>
            <w:tcW w:w="1021" w:type="dxa"/>
          </w:tcPr>
          <w:p w:rsidR="00985817" w:rsidRPr="005D2FA8" w:rsidRDefault="00A06C59" w:rsidP="00A06C59">
            <w:pPr>
              <w:rPr>
                <w:b/>
                <w:sz w:val="18"/>
                <w:szCs w:val="18"/>
              </w:rPr>
            </w:pPr>
            <w:r>
              <w:rPr>
                <w:b/>
                <w:sz w:val="18"/>
                <w:szCs w:val="18"/>
              </w:rPr>
              <w:t>Примечание</w:t>
            </w:r>
          </w:p>
        </w:tc>
      </w:tr>
      <w:tr w:rsidR="005D2FA8" w:rsidRPr="008171E5" w:rsidTr="00A06C59">
        <w:trPr>
          <w:trHeight w:val="234"/>
        </w:trPr>
        <w:tc>
          <w:tcPr>
            <w:tcW w:w="567" w:type="dxa"/>
          </w:tcPr>
          <w:p w:rsidR="00985817" w:rsidRDefault="00316B43" w:rsidP="008171E5">
            <w:pPr>
              <w:jc w:val="center"/>
              <w:rPr>
                <w:b/>
              </w:rPr>
            </w:pPr>
            <w:r>
              <w:rPr>
                <w:b/>
              </w:rPr>
              <w:t>1</w:t>
            </w:r>
          </w:p>
        </w:tc>
        <w:tc>
          <w:tcPr>
            <w:tcW w:w="1134" w:type="dxa"/>
          </w:tcPr>
          <w:p w:rsidR="00985817" w:rsidRPr="008171E5" w:rsidRDefault="00985817" w:rsidP="008171E5">
            <w:pPr>
              <w:jc w:val="center"/>
              <w:rPr>
                <w:b/>
              </w:rPr>
            </w:pPr>
            <w:r>
              <w:rPr>
                <w:b/>
              </w:rPr>
              <w:t>1</w:t>
            </w:r>
          </w:p>
        </w:tc>
        <w:tc>
          <w:tcPr>
            <w:tcW w:w="1276" w:type="dxa"/>
          </w:tcPr>
          <w:p w:rsidR="00985817" w:rsidRPr="008171E5" w:rsidRDefault="00985817" w:rsidP="008171E5">
            <w:pPr>
              <w:jc w:val="center"/>
              <w:rPr>
                <w:b/>
              </w:rPr>
            </w:pPr>
            <w:r>
              <w:rPr>
                <w:b/>
              </w:rPr>
              <w:t>2</w:t>
            </w:r>
          </w:p>
        </w:tc>
        <w:tc>
          <w:tcPr>
            <w:tcW w:w="1163" w:type="dxa"/>
          </w:tcPr>
          <w:p w:rsidR="00985817" w:rsidRPr="008171E5" w:rsidRDefault="00985817" w:rsidP="008171E5">
            <w:pPr>
              <w:jc w:val="center"/>
              <w:rPr>
                <w:b/>
              </w:rPr>
            </w:pPr>
            <w:r>
              <w:rPr>
                <w:b/>
              </w:rPr>
              <w:t>3</w:t>
            </w:r>
          </w:p>
        </w:tc>
        <w:tc>
          <w:tcPr>
            <w:tcW w:w="992" w:type="dxa"/>
          </w:tcPr>
          <w:p w:rsidR="00985817" w:rsidRPr="008171E5" w:rsidRDefault="00985817" w:rsidP="008171E5">
            <w:pPr>
              <w:jc w:val="center"/>
              <w:rPr>
                <w:b/>
              </w:rPr>
            </w:pPr>
            <w:r>
              <w:rPr>
                <w:b/>
              </w:rPr>
              <w:t>4</w:t>
            </w:r>
          </w:p>
        </w:tc>
        <w:tc>
          <w:tcPr>
            <w:tcW w:w="992" w:type="dxa"/>
          </w:tcPr>
          <w:p w:rsidR="00985817" w:rsidRPr="008171E5" w:rsidRDefault="00985817" w:rsidP="008171E5">
            <w:pPr>
              <w:jc w:val="center"/>
              <w:rPr>
                <w:b/>
              </w:rPr>
            </w:pPr>
            <w:r>
              <w:rPr>
                <w:b/>
              </w:rPr>
              <w:t>5</w:t>
            </w:r>
          </w:p>
        </w:tc>
        <w:tc>
          <w:tcPr>
            <w:tcW w:w="1220" w:type="dxa"/>
          </w:tcPr>
          <w:p w:rsidR="00985817" w:rsidRPr="008171E5" w:rsidRDefault="00985817" w:rsidP="008171E5">
            <w:pPr>
              <w:jc w:val="center"/>
              <w:rPr>
                <w:b/>
              </w:rPr>
            </w:pPr>
            <w:r>
              <w:rPr>
                <w:b/>
              </w:rPr>
              <w:t>6</w:t>
            </w:r>
          </w:p>
        </w:tc>
        <w:tc>
          <w:tcPr>
            <w:tcW w:w="949" w:type="dxa"/>
          </w:tcPr>
          <w:p w:rsidR="00985817" w:rsidRPr="008171E5" w:rsidRDefault="00985817" w:rsidP="008171E5">
            <w:pPr>
              <w:jc w:val="center"/>
              <w:rPr>
                <w:b/>
              </w:rPr>
            </w:pPr>
            <w:r>
              <w:rPr>
                <w:b/>
              </w:rPr>
              <w:t>7</w:t>
            </w:r>
          </w:p>
        </w:tc>
        <w:tc>
          <w:tcPr>
            <w:tcW w:w="949" w:type="dxa"/>
          </w:tcPr>
          <w:p w:rsidR="00985817" w:rsidRPr="008171E5" w:rsidRDefault="00985817" w:rsidP="008171E5">
            <w:pPr>
              <w:jc w:val="center"/>
              <w:rPr>
                <w:b/>
              </w:rPr>
            </w:pPr>
            <w:r>
              <w:rPr>
                <w:b/>
              </w:rPr>
              <w:t>8</w:t>
            </w:r>
          </w:p>
        </w:tc>
        <w:tc>
          <w:tcPr>
            <w:tcW w:w="1084" w:type="dxa"/>
          </w:tcPr>
          <w:p w:rsidR="00985817" w:rsidRPr="008171E5" w:rsidRDefault="00985817" w:rsidP="008171E5">
            <w:pPr>
              <w:jc w:val="center"/>
              <w:rPr>
                <w:b/>
              </w:rPr>
            </w:pPr>
            <w:r>
              <w:rPr>
                <w:b/>
              </w:rPr>
              <w:t>9</w:t>
            </w:r>
          </w:p>
        </w:tc>
        <w:tc>
          <w:tcPr>
            <w:tcW w:w="1327" w:type="dxa"/>
          </w:tcPr>
          <w:p w:rsidR="00985817" w:rsidRPr="008171E5" w:rsidRDefault="00985817" w:rsidP="008171E5">
            <w:pPr>
              <w:jc w:val="center"/>
              <w:rPr>
                <w:b/>
              </w:rPr>
            </w:pPr>
            <w:r>
              <w:rPr>
                <w:b/>
              </w:rPr>
              <w:t>10</w:t>
            </w:r>
          </w:p>
        </w:tc>
        <w:tc>
          <w:tcPr>
            <w:tcW w:w="1631" w:type="dxa"/>
          </w:tcPr>
          <w:p w:rsidR="00985817" w:rsidRPr="008171E5" w:rsidRDefault="00985817" w:rsidP="008171E5">
            <w:pPr>
              <w:jc w:val="center"/>
              <w:rPr>
                <w:b/>
              </w:rPr>
            </w:pPr>
            <w:r>
              <w:rPr>
                <w:b/>
              </w:rPr>
              <w:t>11</w:t>
            </w:r>
          </w:p>
        </w:tc>
        <w:tc>
          <w:tcPr>
            <w:tcW w:w="1629" w:type="dxa"/>
          </w:tcPr>
          <w:p w:rsidR="00985817" w:rsidRPr="008171E5" w:rsidRDefault="00985817" w:rsidP="008171E5">
            <w:pPr>
              <w:jc w:val="center"/>
              <w:rPr>
                <w:b/>
              </w:rPr>
            </w:pPr>
            <w:r>
              <w:rPr>
                <w:b/>
              </w:rPr>
              <w:t>12</w:t>
            </w:r>
          </w:p>
        </w:tc>
        <w:tc>
          <w:tcPr>
            <w:tcW w:w="1021" w:type="dxa"/>
          </w:tcPr>
          <w:p w:rsidR="00985817" w:rsidRPr="008171E5" w:rsidRDefault="00985817" w:rsidP="008171E5">
            <w:pPr>
              <w:jc w:val="center"/>
              <w:rPr>
                <w:b/>
              </w:rPr>
            </w:pPr>
            <w:r>
              <w:rPr>
                <w:b/>
              </w:rPr>
              <w:t>13</w:t>
            </w:r>
          </w:p>
        </w:tc>
      </w:tr>
      <w:tr w:rsidR="005D2FA8" w:rsidRPr="008171E5" w:rsidTr="00A06C59">
        <w:trPr>
          <w:trHeight w:val="234"/>
        </w:trPr>
        <w:tc>
          <w:tcPr>
            <w:tcW w:w="567" w:type="dxa"/>
          </w:tcPr>
          <w:p w:rsidR="00985817" w:rsidRPr="008171E5" w:rsidRDefault="00316B43" w:rsidP="008171E5">
            <w:pPr>
              <w:jc w:val="center"/>
              <w:rPr>
                <w:b/>
              </w:rPr>
            </w:pPr>
            <w:r>
              <w:rPr>
                <w:b/>
              </w:rPr>
              <w:t>2</w:t>
            </w:r>
          </w:p>
        </w:tc>
        <w:tc>
          <w:tcPr>
            <w:tcW w:w="1134" w:type="dxa"/>
          </w:tcPr>
          <w:p w:rsidR="00985817" w:rsidRPr="008171E5" w:rsidRDefault="00985817" w:rsidP="008171E5">
            <w:pPr>
              <w:jc w:val="center"/>
              <w:rPr>
                <w:b/>
              </w:rPr>
            </w:pPr>
          </w:p>
        </w:tc>
        <w:tc>
          <w:tcPr>
            <w:tcW w:w="1276" w:type="dxa"/>
          </w:tcPr>
          <w:p w:rsidR="00985817" w:rsidRPr="008171E5" w:rsidRDefault="00985817" w:rsidP="008171E5">
            <w:pPr>
              <w:jc w:val="center"/>
              <w:rPr>
                <w:b/>
              </w:rPr>
            </w:pPr>
          </w:p>
        </w:tc>
        <w:tc>
          <w:tcPr>
            <w:tcW w:w="1163" w:type="dxa"/>
          </w:tcPr>
          <w:p w:rsidR="00985817" w:rsidRPr="008171E5" w:rsidRDefault="00985817" w:rsidP="008171E5">
            <w:pPr>
              <w:jc w:val="center"/>
              <w:rPr>
                <w:b/>
              </w:rPr>
            </w:pPr>
          </w:p>
        </w:tc>
        <w:tc>
          <w:tcPr>
            <w:tcW w:w="992" w:type="dxa"/>
          </w:tcPr>
          <w:p w:rsidR="00985817" w:rsidRPr="008171E5" w:rsidRDefault="00985817" w:rsidP="008171E5">
            <w:pPr>
              <w:jc w:val="center"/>
              <w:rPr>
                <w:b/>
              </w:rPr>
            </w:pPr>
          </w:p>
        </w:tc>
        <w:tc>
          <w:tcPr>
            <w:tcW w:w="992" w:type="dxa"/>
          </w:tcPr>
          <w:p w:rsidR="00985817" w:rsidRPr="008171E5" w:rsidRDefault="00985817" w:rsidP="008171E5">
            <w:pPr>
              <w:jc w:val="center"/>
              <w:rPr>
                <w:b/>
              </w:rPr>
            </w:pPr>
          </w:p>
        </w:tc>
        <w:tc>
          <w:tcPr>
            <w:tcW w:w="1220" w:type="dxa"/>
          </w:tcPr>
          <w:p w:rsidR="00985817" w:rsidRPr="008171E5" w:rsidRDefault="00985817" w:rsidP="008171E5">
            <w:pPr>
              <w:jc w:val="center"/>
              <w:rPr>
                <w:b/>
              </w:rPr>
            </w:pPr>
          </w:p>
        </w:tc>
        <w:tc>
          <w:tcPr>
            <w:tcW w:w="949" w:type="dxa"/>
          </w:tcPr>
          <w:p w:rsidR="00985817" w:rsidRPr="008171E5" w:rsidRDefault="00985817" w:rsidP="008171E5">
            <w:pPr>
              <w:jc w:val="center"/>
              <w:rPr>
                <w:b/>
              </w:rPr>
            </w:pPr>
          </w:p>
        </w:tc>
        <w:tc>
          <w:tcPr>
            <w:tcW w:w="949" w:type="dxa"/>
          </w:tcPr>
          <w:p w:rsidR="00985817" w:rsidRPr="008171E5" w:rsidRDefault="00985817" w:rsidP="008171E5">
            <w:pPr>
              <w:jc w:val="center"/>
              <w:rPr>
                <w:b/>
              </w:rPr>
            </w:pPr>
          </w:p>
        </w:tc>
        <w:tc>
          <w:tcPr>
            <w:tcW w:w="1084" w:type="dxa"/>
          </w:tcPr>
          <w:p w:rsidR="00985817" w:rsidRPr="008171E5" w:rsidRDefault="00985817" w:rsidP="008171E5">
            <w:pPr>
              <w:jc w:val="center"/>
              <w:rPr>
                <w:b/>
              </w:rPr>
            </w:pPr>
          </w:p>
        </w:tc>
        <w:tc>
          <w:tcPr>
            <w:tcW w:w="1327" w:type="dxa"/>
          </w:tcPr>
          <w:p w:rsidR="00985817" w:rsidRPr="008171E5" w:rsidRDefault="00985817" w:rsidP="008171E5">
            <w:pPr>
              <w:jc w:val="center"/>
              <w:rPr>
                <w:b/>
              </w:rPr>
            </w:pPr>
          </w:p>
        </w:tc>
        <w:tc>
          <w:tcPr>
            <w:tcW w:w="1631" w:type="dxa"/>
          </w:tcPr>
          <w:p w:rsidR="00985817" w:rsidRPr="008171E5" w:rsidRDefault="00985817" w:rsidP="008171E5">
            <w:pPr>
              <w:jc w:val="center"/>
              <w:rPr>
                <w:b/>
              </w:rPr>
            </w:pPr>
          </w:p>
        </w:tc>
        <w:tc>
          <w:tcPr>
            <w:tcW w:w="1629" w:type="dxa"/>
          </w:tcPr>
          <w:p w:rsidR="00985817" w:rsidRPr="008171E5" w:rsidRDefault="00985817" w:rsidP="008171E5">
            <w:pPr>
              <w:jc w:val="center"/>
              <w:rPr>
                <w:b/>
              </w:rPr>
            </w:pPr>
          </w:p>
        </w:tc>
        <w:tc>
          <w:tcPr>
            <w:tcW w:w="1021" w:type="dxa"/>
          </w:tcPr>
          <w:p w:rsidR="00985817" w:rsidRPr="008171E5" w:rsidRDefault="00985817" w:rsidP="008171E5">
            <w:pPr>
              <w:jc w:val="center"/>
              <w:rPr>
                <w:b/>
              </w:rPr>
            </w:pPr>
          </w:p>
        </w:tc>
      </w:tr>
      <w:tr w:rsidR="005D2FA8" w:rsidRPr="008171E5" w:rsidTr="00A06C59">
        <w:trPr>
          <w:trHeight w:val="249"/>
        </w:trPr>
        <w:tc>
          <w:tcPr>
            <w:tcW w:w="567" w:type="dxa"/>
          </w:tcPr>
          <w:p w:rsidR="00985817" w:rsidRPr="008171E5" w:rsidRDefault="00316B43" w:rsidP="008171E5">
            <w:pPr>
              <w:jc w:val="center"/>
              <w:rPr>
                <w:b/>
              </w:rPr>
            </w:pPr>
            <w:r>
              <w:rPr>
                <w:b/>
              </w:rPr>
              <w:t>3</w:t>
            </w:r>
          </w:p>
        </w:tc>
        <w:tc>
          <w:tcPr>
            <w:tcW w:w="1134" w:type="dxa"/>
          </w:tcPr>
          <w:p w:rsidR="00985817" w:rsidRPr="008171E5" w:rsidRDefault="00985817" w:rsidP="008171E5">
            <w:pPr>
              <w:jc w:val="center"/>
              <w:rPr>
                <w:b/>
              </w:rPr>
            </w:pPr>
          </w:p>
        </w:tc>
        <w:tc>
          <w:tcPr>
            <w:tcW w:w="1276" w:type="dxa"/>
          </w:tcPr>
          <w:p w:rsidR="00985817" w:rsidRPr="008171E5" w:rsidRDefault="00985817" w:rsidP="008171E5">
            <w:pPr>
              <w:jc w:val="center"/>
              <w:rPr>
                <w:b/>
              </w:rPr>
            </w:pPr>
          </w:p>
        </w:tc>
        <w:tc>
          <w:tcPr>
            <w:tcW w:w="1163" w:type="dxa"/>
          </w:tcPr>
          <w:p w:rsidR="00985817" w:rsidRPr="008171E5" w:rsidRDefault="00985817" w:rsidP="008171E5">
            <w:pPr>
              <w:jc w:val="center"/>
              <w:rPr>
                <w:b/>
              </w:rPr>
            </w:pPr>
          </w:p>
        </w:tc>
        <w:tc>
          <w:tcPr>
            <w:tcW w:w="992" w:type="dxa"/>
          </w:tcPr>
          <w:p w:rsidR="00985817" w:rsidRPr="008171E5" w:rsidRDefault="00985817" w:rsidP="008171E5">
            <w:pPr>
              <w:jc w:val="center"/>
              <w:rPr>
                <w:b/>
              </w:rPr>
            </w:pPr>
          </w:p>
        </w:tc>
        <w:tc>
          <w:tcPr>
            <w:tcW w:w="992" w:type="dxa"/>
          </w:tcPr>
          <w:p w:rsidR="00985817" w:rsidRPr="008171E5" w:rsidRDefault="00985817" w:rsidP="008171E5">
            <w:pPr>
              <w:jc w:val="center"/>
              <w:rPr>
                <w:b/>
              </w:rPr>
            </w:pPr>
          </w:p>
        </w:tc>
        <w:tc>
          <w:tcPr>
            <w:tcW w:w="1220" w:type="dxa"/>
          </w:tcPr>
          <w:p w:rsidR="00985817" w:rsidRPr="008171E5" w:rsidRDefault="00985817" w:rsidP="008171E5">
            <w:pPr>
              <w:jc w:val="center"/>
              <w:rPr>
                <w:b/>
              </w:rPr>
            </w:pPr>
          </w:p>
        </w:tc>
        <w:tc>
          <w:tcPr>
            <w:tcW w:w="949" w:type="dxa"/>
          </w:tcPr>
          <w:p w:rsidR="00985817" w:rsidRPr="008171E5" w:rsidRDefault="00985817" w:rsidP="008171E5">
            <w:pPr>
              <w:jc w:val="center"/>
              <w:rPr>
                <w:b/>
              </w:rPr>
            </w:pPr>
          </w:p>
        </w:tc>
        <w:tc>
          <w:tcPr>
            <w:tcW w:w="949" w:type="dxa"/>
          </w:tcPr>
          <w:p w:rsidR="00985817" w:rsidRPr="008171E5" w:rsidRDefault="00985817" w:rsidP="008171E5">
            <w:pPr>
              <w:jc w:val="center"/>
              <w:rPr>
                <w:b/>
              </w:rPr>
            </w:pPr>
          </w:p>
        </w:tc>
        <w:tc>
          <w:tcPr>
            <w:tcW w:w="1084" w:type="dxa"/>
          </w:tcPr>
          <w:p w:rsidR="00985817" w:rsidRPr="008171E5" w:rsidRDefault="00985817" w:rsidP="008171E5">
            <w:pPr>
              <w:jc w:val="center"/>
              <w:rPr>
                <w:b/>
              </w:rPr>
            </w:pPr>
          </w:p>
        </w:tc>
        <w:tc>
          <w:tcPr>
            <w:tcW w:w="1327" w:type="dxa"/>
          </w:tcPr>
          <w:p w:rsidR="00985817" w:rsidRPr="008171E5" w:rsidRDefault="00985817" w:rsidP="008171E5">
            <w:pPr>
              <w:jc w:val="center"/>
              <w:rPr>
                <w:b/>
              </w:rPr>
            </w:pPr>
          </w:p>
        </w:tc>
        <w:tc>
          <w:tcPr>
            <w:tcW w:w="1631" w:type="dxa"/>
          </w:tcPr>
          <w:p w:rsidR="00985817" w:rsidRPr="008171E5" w:rsidRDefault="00985817" w:rsidP="008171E5">
            <w:pPr>
              <w:jc w:val="center"/>
              <w:rPr>
                <w:b/>
              </w:rPr>
            </w:pPr>
          </w:p>
        </w:tc>
        <w:tc>
          <w:tcPr>
            <w:tcW w:w="1629" w:type="dxa"/>
          </w:tcPr>
          <w:p w:rsidR="00985817" w:rsidRPr="008171E5" w:rsidRDefault="00985817" w:rsidP="008171E5">
            <w:pPr>
              <w:jc w:val="center"/>
              <w:rPr>
                <w:b/>
              </w:rPr>
            </w:pPr>
          </w:p>
        </w:tc>
        <w:tc>
          <w:tcPr>
            <w:tcW w:w="1021" w:type="dxa"/>
          </w:tcPr>
          <w:p w:rsidR="00985817" w:rsidRPr="008171E5" w:rsidRDefault="00985817" w:rsidP="008171E5">
            <w:pPr>
              <w:jc w:val="center"/>
              <w:rPr>
                <w:b/>
              </w:rPr>
            </w:pPr>
          </w:p>
        </w:tc>
      </w:tr>
    </w:tbl>
    <w:p w:rsidR="00C4577C" w:rsidRDefault="00C4577C" w:rsidP="00612703">
      <w:pPr>
        <w:rPr>
          <w:b/>
          <w:sz w:val="24"/>
          <w:szCs w:val="24"/>
        </w:rPr>
        <w:sectPr w:rsidR="00C4577C" w:rsidSect="00C4577C">
          <w:pgSz w:w="16838" w:h="11906" w:orient="landscape"/>
          <w:pgMar w:top="1276" w:right="1134" w:bottom="851" w:left="1134" w:header="709" w:footer="709" w:gutter="0"/>
          <w:cols w:space="708"/>
          <w:titlePg/>
          <w:docGrid w:linePitch="360"/>
        </w:sectPr>
      </w:pPr>
    </w:p>
    <w:p w:rsidR="0015405D" w:rsidRPr="008171E5" w:rsidRDefault="0015405D" w:rsidP="00612703">
      <w:pPr>
        <w:rPr>
          <w:b/>
          <w:sz w:val="24"/>
          <w:szCs w:val="24"/>
        </w:rPr>
      </w:pPr>
    </w:p>
    <w:sectPr w:rsidR="0015405D" w:rsidRPr="008171E5" w:rsidSect="00C4577C">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1E" w:rsidRDefault="008D331E" w:rsidP="00744802">
      <w:pPr>
        <w:spacing w:after="0" w:line="240" w:lineRule="auto"/>
      </w:pPr>
      <w:r>
        <w:separator/>
      </w:r>
    </w:p>
  </w:endnote>
  <w:endnote w:type="continuationSeparator" w:id="0">
    <w:p w:rsidR="008D331E" w:rsidRDefault="008D331E" w:rsidP="0074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1E" w:rsidRDefault="008D331E" w:rsidP="00744802">
      <w:pPr>
        <w:spacing w:after="0" w:line="240" w:lineRule="auto"/>
      </w:pPr>
      <w:r>
        <w:separator/>
      </w:r>
    </w:p>
  </w:footnote>
  <w:footnote w:type="continuationSeparator" w:id="0">
    <w:p w:rsidR="008D331E" w:rsidRDefault="008D331E" w:rsidP="0074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856248"/>
      <w:docPartObj>
        <w:docPartGallery w:val="Page Numbers (Top of Page)"/>
        <w:docPartUnique/>
      </w:docPartObj>
    </w:sdtPr>
    <w:sdtEndPr/>
    <w:sdtContent>
      <w:p w:rsidR="00744802" w:rsidRDefault="00744802">
        <w:pPr>
          <w:pStyle w:val="a7"/>
          <w:jc w:val="center"/>
        </w:pPr>
        <w:r>
          <w:fldChar w:fldCharType="begin"/>
        </w:r>
        <w:r>
          <w:instrText>PAGE   \* MERGEFORMAT</w:instrText>
        </w:r>
        <w:r>
          <w:fldChar w:fldCharType="separate"/>
        </w:r>
        <w:r w:rsidR="00B31F4C">
          <w:rPr>
            <w:noProof/>
          </w:rPr>
          <w:t>2</w:t>
        </w:r>
        <w:r>
          <w:fldChar w:fldCharType="end"/>
        </w:r>
      </w:p>
    </w:sdtContent>
  </w:sdt>
  <w:p w:rsidR="00744802" w:rsidRDefault="0074480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0485"/>
    <w:multiLevelType w:val="multilevel"/>
    <w:tmpl w:val="E4A64BD6"/>
    <w:lvl w:ilvl="0">
      <w:start w:val="2"/>
      <w:numFmt w:val="upperRoman"/>
      <w:lvlText w:val="%1."/>
      <w:lvlJc w:val="left"/>
      <w:pPr>
        <w:ind w:left="126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3A5F0CD9"/>
    <w:multiLevelType w:val="multilevel"/>
    <w:tmpl w:val="88547824"/>
    <w:lvl w:ilvl="0">
      <w:start w:val="1"/>
      <w:numFmt w:val="decimal"/>
      <w:lvlText w:val="%1."/>
      <w:lvlJc w:val="left"/>
      <w:pPr>
        <w:ind w:left="1068" w:hanging="360"/>
      </w:pPr>
      <w:rPr>
        <w:rFonts w:eastAsiaTheme="minorHAnsi" w:hint="default"/>
        <w:color w:val="auto"/>
      </w:rPr>
    </w:lvl>
    <w:lvl w:ilvl="1">
      <w:start w:val="1"/>
      <w:numFmt w:val="decimal"/>
      <w:isLgl/>
      <w:lvlText w:val="%1.%2"/>
      <w:lvlJc w:val="left"/>
      <w:pPr>
        <w:ind w:left="1473" w:hanging="40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 w15:restartNumberingAfterBreak="0">
    <w:nsid w:val="4F3F7808"/>
    <w:multiLevelType w:val="hybridMultilevel"/>
    <w:tmpl w:val="D8DE5BE8"/>
    <w:lvl w:ilvl="0" w:tplc="1E60B1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47"/>
    <w:rsid w:val="00005D18"/>
    <w:rsid w:val="000072B9"/>
    <w:rsid w:val="00010E3D"/>
    <w:rsid w:val="00013E58"/>
    <w:rsid w:val="0001476C"/>
    <w:rsid w:val="0002545A"/>
    <w:rsid w:val="000275A8"/>
    <w:rsid w:val="000301EE"/>
    <w:rsid w:val="00031283"/>
    <w:rsid w:val="00033D39"/>
    <w:rsid w:val="0003653C"/>
    <w:rsid w:val="00044956"/>
    <w:rsid w:val="000455AB"/>
    <w:rsid w:val="000461BF"/>
    <w:rsid w:val="00055480"/>
    <w:rsid w:val="00063436"/>
    <w:rsid w:val="00067BCB"/>
    <w:rsid w:val="00070BCE"/>
    <w:rsid w:val="000748BA"/>
    <w:rsid w:val="0007569C"/>
    <w:rsid w:val="0008128B"/>
    <w:rsid w:val="00095F56"/>
    <w:rsid w:val="00096468"/>
    <w:rsid w:val="00097756"/>
    <w:rsid w:val="000A2319"/>
    <w:rsid w:val="000A3C0B"/>
    <w:rsid w:val="000A6E1E"/>
    <w:rsid w:val="000A7E2F"/>
    <w:rsid w:val="000B01CE"/>
    <w:rsid w:val="000B11EF"/>
    <w:rsid w:val="000B3426"/>
    <w:rsid w:val="000C023B"/>
    <w:rsid w:val="000C0FBE"/>
    <w:rsid w:val="000D0F87"/>
    <w:rsid w:val="000D7BF2"/>
    <w:rsid w:val="000E7EAE"/>
    <w:rsid w:val="001024B9"/>
    <w:rsid w:val="001151CC"/>
    <w:rsid w:val="001222DD"/>
    <w:rsid w:val="0012387D"/>
    <w:rsid w:val="00124FA2"/>
    <w:rsid w:val="00125004"/>
    <w:rsid w:val="0013407B"/>
    <w:rsid w:val="0015174B"/>
    <w:rsid w:val="00152E06"/>
    <w:rsid w:val="0015405D"/>
    <w:rsid w:val="00160BF0"/>
    <w:rsid w:val="001751A2"/>
    <w:rsid w:val="001778CB"/>
    <w:rsid w:val="00183B03"/>
    <w:rsid w:val="00190725"/>
    <w:rsid w:val="00190BD5"/>
    <w:rsid w:val="001A68DB"/>
    <w:rsid w:val="001B25C1"/>
    <w:rsid w:val="001C1C96"/>
    <w:rsid w:val="001C354D"/>
    <w:rsid w:val="001D1CA4"/>
    <w:rsid w:val="001D4F8F"/>
    <w:rsid w:val="001D6F68"/>
    <w:rsid w:val="001F11CF"/>
    <w:rsid w:val="001F31DF"/>
    <w:rsid w:val="0020626D"/>
    <w:rsid w:val="00224B1C"/>
    <w:rsid w:val="002405E7"/>
    <w:rsid w:val="00240B08"/>
    <w:rsid w:val="00242106"/>
    <w:rsid w:val="002461C2"/>
    <w:rsid w:val="00252CAF"/>
    <w:rsid w:val="002571E5"/>
    <w:rsid w:val="00264A73"/>
    <w:rsid w:val="002746EE"/>
    <w:rsid w:val="002761C8"/>
    <w:rsid w:val="00285D17"/>
    <w:rsid w:val="002963DE"/>
    <w:rsid w:val="002A11E5"/>
    <w:rsid w:val="002A1E7E"/>
    <w:rsid w:val="002B286F"/>
    <w:rsid w:val="002B5C9E"/>
    <w:rsid w:val="002B5F3C"/>
    <w:rsid w:val="002C2BCA"/>
    <w:rsid w:val="002C60FF"/>
    <w:rsid w:val="002D3408"/>
    <w:rsid w:val="002D3420"/>
    <w:rsid w:val="002D47BD"/>
    <w:rsid w:val="002D4E88"/>
    <w:rsid w:val="002D5BA7"/>
    <w:rsid w:val="002D6430"/>
    <w:rsid w:val="002E3FE3"/>
    <w:rsid w:val="002E57FA"/>
    <w:rsid w:val="002F09A7"/>
    <w:rsid w:val="0030093D"/>
    <w:rsid w:val="00300DDF"/>
    <w:rsid w:val="00305EF4"/>
    <w:rsid w:val="003111FF"/>
    <w:rsid w:val="00314F2B"/>
    <w:rsid w:val="00314F3D"/>
    <w:rsid w:val="00316B43"/>
    <w:rsid w:val="00322336"/>
    <w:rsid w:val="003233DE"/>
    <w:rsid w:val="00325F86"/>
    <w:rsid w:val="00327898"/>
    <w:rsid w:val="00333F46"/>
    <w:rsid w:val="00334767"/>
    <w:rsid w:val="00337B83"/>
    <w:rsid w:val="003530A7"/>
    <w:rsid w:val="00355D17"/>
    <w:rsid w:val="00357B71"/>
    <w:rsid w:val="00363F12"/>
    <w:rsid w:val="003641A4"/>
    <w:rsid w:val="00383B27"/>
    <w:rsid w:val="003855C9"/>
    <w:rsid w:val="00391AB6"/>
    <w:rsid w:val="003947CD"/>
    <w:rsid w:val="00394D51"/>
    <w:rsid w:val="0039643A"/>
    <w:rsid w:val="003B1744"/>
    <w:rsid w:val="003B6B90"/>
    <w:rsid w:val="003B7BCE"/>
    <w:rsid w:val="003C1853"/>
    <w:rsid w:val="003C3DF6"/>
    <w:rsid w:val="003E0A00"/>
    <w:rsid w:val="003E607E"/>
    <w:rsid w:val="003F494F"/>
    <w:rsid w:val="00403F51"/>
    <w:rsid w:val="00413B39"/>
    <w:rsid w:val="00421D85"/>
    <w:rsid w:val="0042441D"/>
    <w:rsid w:val="0044020F"/>
    <w:rsid w:val="00440BBD"/>
    <w:rsid w:val="00440FDC"/>
    <w:rsid w:val="00441E1B"/>
    <w:rsid w:val="00445607"/>
    <w:rsid w:val="00460A8C"/>
    <w:rsid w:val="004635AF"/>
    <w:rsid w:val="004663A1"/>
    <w:rsid w:val="00466F88"/>
    <w:rsid w:val="00472F18"/>
    <w:rsid w:val="00473BBE"/>
    <w:rsid w:val="00474783"/>
    <w:rsid w:val="004900FD"/>
    <w:rsid w:val="004902E6"/>
    <w:rsid w:val="004A1630"/>
    <w:rsid w:val="004A62AC"/>
    <w:rsid w:val="004B47BD"/>
    <w:rsid w:val="004B58E6"/>
    <w:rsid w:val="004C43DD"/>
    <w:rsid w:val="004C64FD"/>
    <w:rsid w:val="004C7CDB"/>
    <w:rsid w:val="004E087E"/>
    <w:rsid w:val="004E4655"/>
    <w:rsid w:val="004E5280"/>
    <w:rsid w:val="004F5CDF"/>
    <w:rsid w:val="00503FCF"/>
    <w:rsid w:val="00507BCA"/>
    <w:rsid w:val="00511EA8"/>
    <w:rsid w:val="00511EAA"/>
    <w:rsid w:val="005128E6"/>
    <w:rsid w:val="00512D35"/>
    <w:rsid w:val="00516F1E"/>
    <w:rsid w:val="00520AB3"/>
    <w:rsid w:val="00527720"/>
    <w:rsid w:val="005302BD"/>
    <w:rsid w:val="005311BE"/>
    <w:rsid w:val="00533273"/>
    <w:rsid w:val="00534229"/>
    <w:rsid w:val="0053494D"/>
    <w:rsid w:val="00550C34"/>
    <w:rsid w:val="005519A0"/>
    <w:rsid w:val="005555E6"/>
    <w:rsid w:val="00563776"/>
    <w:rsid w:val="00584952"/>
    <w:rsid w:val="00592501"/>
    <w:rsid w:val="00597046"/>
    <w:rsid w:val="005A1159"/>
    <w:rsid w:val="005A5735"/>
    <w:rsid w:val="005B1BC1"/>
    <w:rsid w:val="005B4D1F"/>
    <w:rsid w:val="005B7A87"/>
    <w:rsid w:val="005C1DF4"/>
    <w:rsid w:val="005C3C5E"/>
    <w:rsid w:val="005C428B"/>
    <w:rsid w:val="005C752F"/>
    <w:rsid w:val="005D2FA8"/>
    <w:rsid w:val="005D3C58"/>
    <w:rsid w:val="005D4151"/>
    <w:rsid w:val="005E318E"/>
    <w:rsid w:val="005E6DBA"/>
    <w:rsid w:val="005F2ACC"/>
    <w:rsid w:val="005F6390"/>
    <w:rsid w:val="005F7EDE"/>
    <w:rsid w:val="00600B22"/>
    <w:rsid w:val="00603CC9"/>
    <w:rsid w:val="006106DC"/>
    <w:rsid w:val="006121D3"/>
    <w:rsid w:val="00612703"/>
    <w:rsid w:val="00624731"/>
    <w:rsid w:val="006322FB"/>
    <w:rsid w:val="00633F2E"/>
    <w:rsid w:val="00640208"/>
    <w:rsid w:val="0064312B"/>
    <w:rsid w:val="00644051"/>
    <w:rsid w:val="006441A9"/>
    <w:rsid w:val="006521A6"/>
    <w:rsid w:val="006529AB"/>
    <w:rsid w:val="00663EF6"/>
    <w:rsid w:val="006651D3"/>
    <w:rsid w:val="00675591"/>
    <w:rsid w:val="00681421"/>
    <w:rsid w:val="006845AB"/>
    <w:rsid w:val="006865ED"/>
    <w:rsid w:val="006921AB"/>
    <w:rsid w:val="00692610"/>
    <w:rsid w:val="00693C9D"/>
    <w:rsid w:val="006A3CE4"/>
    <w:rsid w:val="006A4A14"/>
    <w:rsid w:val="006A538C"/>
    <w:rsid w:val="006B0BC2"/>
    <w:rsid w:val="006B7A5C"/>
    <w:rsid w:val="006B7F9B"/>
    <w:rsid w:val="006C2AC4"/>
    <w:rsid w:val="006C4A90"/>
    <w:rsid w:val="006D05CF"/>
    <w:rsid w:val="006D2E53"/>
    <w:rsid w:val="006D4358"/>
    <w:rsid w:val="006D7A38"/>
    <w:rsid w:val="006D7E20"/>
    <w:rsid w:val="006E2E01"/>
    <w:rsid w:val="006F0EEE"/>
    <w:rsid w:val="00700A3E"/>
    <w:rsid w:val="00711D93"/>
    <w:rsid w:val="007155CA"/>
    <w:rsid w:val="00726BE5"/>
    <w:rsid w:val="00727BDC"/>
    <w:rsid w:val="00733431"/>
    <w:rsid w:val="00737085"/>
    <w:rsid w:val="00742DC7"/>
    <w:rsid w:val="007443B3"/>
    <w:rsid w:val="00744802"/>
    <w:rsid w:val="00744C28"/>
    <w:rsid w:val="00745886"/>
    <w:rsid w:val="007475DA"/>
    <w:rsid w:val="00763AAB"/>
    <w:rsid w:val="00774CB4"/>
    <w:rsid w:val="00776C7E"/>
    <w:rsid w:val="0077708B"/>
    <w:rsid w:val="00780D89"/>
    <w:rsid w:val="007821AF"/>
    <w:rsid w:val="007906B2"/>
    <w:rsid w:val="0079136B"/>
    <w:rsid w:val="0079331E"/>
    <w:rsid w:val="007A5D04"/>
    <w:rsid w:val="007C04FE"/>
    <w:rsid w:val="007C1943"/>
    <w:rsid w:val="007C343A"/>
    <w:rsid w:val="007C64B8"/>
    <w:rsid w:val="007D4C8B"/>
    <w:rsid w:val="007D547A"/>
    <w:rsid w:val="007E45CA"/>
    <w:rsid w:val="007F4E02"/>
    <w:rsid w:val="008171E5"/>
    <w:rsid w:val="00820D05"/>
    <w:rsid w:val="008259EC"/>
    <w:rsid w:val="00840F98"/>
    <w:rsid w:val="008459A1"/>
    <w:rsid w:val="0086372B"/>
    <w:rsid w:val="008653F3"/>
    <w:rsid w:val="00865424"/>
    <w:rsid w:val="00873398"/>
    <w:rsid w:val="00892F43"/>
    <w:rsid w:val="00894069"/>
    <w:rsid w:val="00895DBD"/>
    <w:rsid w:val="008A14CC"/>
    <w:rsid w:val="008A1BB0"/>
    <w:rsid w:val="008A429C"/>
    <w:rsid w:val="008B1476"/>
    <w:rsid w:val="008B395F"/>
    <w:rsid w:val="008B7286"/>
    <w:rsid w:val="008C1D9F"/>
    <w:rsid w:val="008C4EF6"/>
    <w:rsid w:val="008C6694"/>
    <w:rsid w:val="008D0A30"/>
    <w:rsid w:val="008D18D2"/>
    <w:rsid w:val="008D25E5"/>
    <w:rsid w:val="008D331E"/>
    <w:rsid w:val="008E41A8"/>
    <w:rsid w:val="008F288A"/>
    <w:rsid w:val="008F6B5A"/>
    <w:rsid w:val="008F6E78"/>
    <w:rsid w:val="008F7108"/>
    <w:rsid w:val="00900B75"/>
    <w:rsid w:val="00901747"/>
    <w:rsid w:val="009056C4"/>
    <w:rsid w:val="00905EA4"/>
    <w:rsid w:val="00907530"/>
    <w:rsid w:val="00907A6A"/>
    <w:rsid w:val="00912B31"/>
    <w:rsid w:val="009168D8"/>
    <w:rsid w:val="00917D60"/>
    <w:rsid w:val="0092167C"/>
    <w:rsid w:val="00925BEF"/>
    <w:rsid w:val="009367F8"/>
    <w:rsid w:val="00945361"/>
    <w:rsid w:val="00945868"/>
    <w:rsid w:val="0094723F"/>
    <w:rsid w:val="00950155"/>
    <w:rsid w:val="00952337"/>
    <w:rsid w:val="00953505"/>
    <w:rsid w:val="0095466E"/>
    <w:rsid w:val="00965B00"/>
    <w:rsid w:val="00970BA9"/>
    <w:rsid w:val="0097329C"/>
    <w:rsid w:val="009746C1"/>
    <w:rsid w:val="00974B63"/>
    <w:rsid w:val="0097542B"/>
    <w:rsid w:val="00977C0F"/>
    <w:rsid w:val="009810E4"/>
    <w:rsid w:val="00981157"/>
    <w:rsid w:val="00983623"/>
    <w:rsid w:val="0098520B"/>
    <w:rsid w:val="00985817"/>
    <w:rsid w:val="0099196A"/>
    <w:rsid w:val="00993BDF"/>
    <w:rsid w:val="00993D61"/>
    <w:rsid w:val="009A10CF"/>
    <w:rsid w:val="009A776D"/>
    <w:rsid w:val="009B18D9"/>
    <w:rsid w:val="009B1A65"/>
    <w:rsid w:val="009B1EE9"/>
    <w:rsid w:val="009B33EC"/>
    <w:rsid w:val="009B63E2"/>
    <w:rsid w:val="009C0B66"/>
    <w:rsid w:val="009C2B35"/>
    <w:rsid w:val="009D0693"/>
    <w:rsid w:val="009D1DA3"/>
    <w:rsid w:val="009D47EB"/>
    <w:rsid w:val="009D6F46"/>
    <w:rsid w:val="009E0BAC"/>
    <w:rsid w:val="009E6046"/>
    <w:rsid w:val="009E642D"/>
    <w:rsid w:val="009E6C85"/>
    <w:rsid w:val="009E7F5E"/>
    <w:rsid w:val="009F07AB"/>
    <w:rsid w:val="009F2FB3"/>
    <w:rsid w:val="009F43DB"/>
    <w:rsid w:val="009F4B04"/>
    <w:rsid w:val="009F54E7"/>
    <w:rsid w:val="009F5862"/>
    <w:rsid w:val="00A00552"/>
    <w:rsid w:val="00A025D4"/>
    <w:rsid w:val="00A06467"/>
    <w:rsid w:val="00A06C59"/>
    <w:rsid w:val="00A14890"/>
    <w:rsid w:val="00A21FBF"/>
    <w:rsid w:val="00A23440"/>
    <w:rsid w:val="00A37113"/>
    <w:rsid w:val="00A4292C"/>
    <w:rsid w:val="00A448C9"/>
    <w:rsid w:val="00A45F1C"/>
    <w:rsid w:val="00A513FD"/>
    <w:rsid w:val="00A668FE"/>
    <w:rsid w:val="00A70992"/>
    <w:rsid w:val="00A70D1D"/>
    <w:rsid w:val="00A74B73"/>
    <w:rsid w:val="00A915EA"/>
    <w:rsid w:val="00AA0FBE"/>
    <w:rsid w:val="00AB0A89"/>
    <w:rsid w:val="00AB37D1"/>
    <w:rsid w:val="00AB3E45"/>
    <w:rsid w:val="00AB61B3"/>
    <w:rsid w:val="00AC40AA"/>
    <w:rsid w:val="00AC5D38"/>
    <w:rsid w:val="00AC70BA"/>
    <w:rsid w:val="00AC7CC5"/>
    <w:rsid w:val="00AD54E5"/>
    <w:rsid w:val="00AD5876"/>
    <w:rsid w:val="00AE03D2"/>
    <w:rsid w:val="00AF4DE2"/>
    <w:rsid w:val="00AF7BB2"/>
    <w:rsid w:val="00B003F3"/>
    <w:rsid w:val="00B03A42"/>
    <w:rsid w:val="00B0515C"/>
    <w:rsid w:val="00B05781"/>
    <w:rsid w:val="00B10147"/>
    <w:rsid w:val="00B22AC4"/>
    <w:rsid w:val="00B2366C"/>
    <w:rsid w:val="00B31F4C"/>
    <w:rsid w:val="00B32D6A"/>
    <w:rsid w:val="00B40596"/>
    <w:rsid w:val="00B461AE"/>
    <w:rsid w:val="00B462CB"/>
    <w:rsid w:val="00B50E4F"/>
    <w:rsid w:val="00B55176"/>
    <w:rsid w:val="00B57172"/>
    <w:rsid w:val="00B571A8"/>
    <w:rsid w:val="00B60190"/>
    <w:rsid w:val="00B61B4F"/>
    <w:rsid w:val="00B62F02"/>
    <w:rsid w:val="00B63DB6"/>
    <w:rsid w:val="00B742E1"/>
    <w:rsid w:val="00B766B0"/>
    <w:rsid w:val="00B77B7F"/>
    <w:rsid w:val="00B81512"/>
    <w:rsid w:val="00B83FAC"/>
    <w:rsid w:val="00B84B07"/>
    <w:rsid w:val="00B855B2"/>
    <w:rsid w:val="00B87192"/>
    <w:rsid w:val="00B9206B"/>
    <w:rsid w:val="00BA208D"/>
    <w:rsid w:val="00BA2363"/>
    <w:rsid w:val="00BA27C8"/>
    <w:rsid w:val="00BA43E2"/>
    <w:rsid w:val="00BB299A"/>
    <w:rsid w:val="00BB324F"/>
    <w:rsid w:val="00BC5C5B"/>
    <w:rsid w:val="00BD0028"/>
    <w:rsid w:val="00BD4DAA"/>
    <w:rsid w:val="00C03C5D"/>
    <w:rsid w:val="00C0491A"/>
    <w:rsid w:val="00C053E4"/>
    <w:rsid w:val="00C06975"/>
    <w:rsid w:val="00C167F6"/>
    <w:rsid w:val="00C22769"/>
    <w:rsid w:val="00C34C15"/>
    <w:rsid w:val="00C40388"/>
    <w:rsid w:val="00C412D8"/>
    <w:rsid w:val="00C4577C"/>
    <w:rsid w:val="00C466A3"/>
    <w:rsid w:val="00C503F7"/>
    <w:rsid w:val="00C52D52"/>
    <w:rsid w:val="00C63E43"/>
    <w:rsid w:val="00C6471F"/>
    <w:rsid w:val="00C72C9F"/>
    <w:rsid w:val="00C7766C"/>
    <w:rsid w:val="00C81FD2"/>
    <w:rsid w:val="00C8552B"/>
    <w:rsid w:val="00C8690A"/>
    <w:rsid w:val="00C86B3A"/>
    <w:rsid w:val="00C93406"/>
    <w:rsid w:val="00C96163"/>
    <w:rsid w:val="00C97D4C"/>
    <w:rsid w:val="00CA13B7"/>
    <w:rsid w:val="00CB065A"/>
    <w:rsid w:val="00CC163D"/>
    <w:rsid w:val="00CC7372"/>
    <w:rsid w:val="00CD3B0E"/>
    <w:rsid w:val="00CE2564"/>
    <w:rsid w:val="00CE2A1D"/>
    <w:rsid w:val="00CE7B4D"/>
    <w:rsid w:val="00CE7F12"/>
    <w:rsid w:val="00D0056C"/>
    <w:rsid w:val="00D00614"/>
    <w:rsid w:val="00D01252"/>
    <w:rsid w:val="00D0189C"/>
    <w:rsid w:val="00D10603"/>
    <w:rsid w:val="00D136B9"/>
    <w:rsid w:val="00D14CA9"/>
    <w:rsid w:val="00D223B0"/>
    <w:rsid w:val="00D3054A"/>
    <w:rsid w:val="00D308AE"/>
    <w:rsid w:val="00D31005"/>
    <w:rsid w:val="00D51303"/>
    <w:rsid w:val="00D5690C"/>
    <w:rsid w:val="00D617FD"/>
    <w:rsid w:val="00D64CAE"/>
    <w:rsid w:val="00D741B2"/>
    <w:rsid w:val="00D81DC1"/>
    <w:rsid w:val="00D9369B"/>
    <w:rsid w:val="00D946F0"/>
    <w:rsid w:val="00D95D5A"/>
    <w:rsid w:val="00D96463"/>
    <w:rsid w:val="00DA49CD"/>
    <w:rsid w:val="00DA54A5"/>
    <w:rsid w:val="00DB17D6"/>
    <w:rsid w:val="00DB1CBC"/>
    <w:rsid w:val="00DB1F71"/>
    <w:rsid w:val="00DB45B6"/>
    <w:rsid w:val="00DC020A"/>
    <w:rsid w:val="00DD3150"/>
    <w:rsid w:val="00DE0936"/>
    <w:rsid w:val="00DE42DA"/>
    <w:rsid w:val="00DE70EA"/>
    <w:rsid w:val="00DF145B"/>
    <w:rsid w:val="00DF3887"/>
    <w:rsid w:val="00E06DCE"/>
    <w:rsid w:val="00E106F2"/>
    <w:rsid w:val="00E201A7"/>
    <w:rsid w:val="00E2523B"/>
    <w:rsid w:val="00E333B1"/>
    <w:rsid w:val="00E369BE"/>
    <w:rsid w:val="00E410B2"/>
    <w:rsid w:val="00E431F5"/>
    <w:rsid w:val="00E56DE3"/>
    <w:rsid w:val="00E74820"/>
    <w:rsid w:val="00E81332"/>
    <w:rsid w:val="00E828B8"/>
    <w:rsid w:val="00E86117"/>
    <w:rsid w:val="00E91361"/>
    <w:rsid w:val="00EA511C"/>
    <w:rsid w:val="00EA5C65"/>
    <w:rsid w:val="00EA7C47"/>
    <w:rsid w:val="00EB6447"/>
    <w:rsid w:val="00EC2338"/>
    <w:rsid w:val="00EC5D11"/>
    <w:rsid w:val="00ED307F"/>
    <w:rsid w:val="00ED48E7"/>
    <w:rsid w:val="00ED6668"/>
    <w:rsid w:val="00EE16B3"/>
    <w:rsid w:val="00EE19A4"/>
    <w:rsid w:val="00EE4321"/>
    <w:rsid w:val="00EF19CB"/>
    <w:rsid w:val="00EF1DF0"/>
    <w:rsid w:val="00EF4B6B"/>
    <w:rsid w:val="00EF5BE9"/>
    <w:rsid w:val="00EF5D9C"/>
    <w:rsid w:val="00F010D6"/>
    <w:rsid w:val="00F1449A"/>
    <w:rsid w:val="00F15009"/>
    <w:rsid w:val="00F172EC"/>
    <w:rsid w:val="00F176E7"/>
    <w:rsid w:val="00F20322"/>
    <w:rsid w:val="00F22676"/>
    <w:rsid w:val="00F240DA"/>
    <w:rsid w:val="00F24FE2"/>
    <w:rsid w:val="00F37DEE"/>
    <w:rsid w:val="00F403DB"/>
    <w:rsid w:val="00F40B1E"/>
    <w:rsid w:val="00F41887"/>
    <w:rsid w:val="00F47250"/>
    <w:rsid w:val="00F523AD"/>
    <w:rsid w:val="00F56D9E"/>
    <w:rsid w:val="00F604E7"/>
    <w:rsid w:val="00F662F3"/>
    <w:rsid w:val="00F828B8"/>
    <w:rsid w:val="00F949B4"/>
    <w:rsid w:val="00F970C4"/>
    <w:rsid w:val="00FA1417"/>
    <w:rsid w:val="00FA43BA"/>
    <w:rsid w:val="00FB2487"/>
    <w:rsid w:val="00FC1B15"/>
    <w:rsid w:val="00FC25E6"/>
    <w:rsid w:val="00FD1926"/>
    <w:rsid w:val="00FE0E42"/>
    <w:rsid w:val="00FE35EA"/>
    <w:rsid w:val="00FE4436"/>
    <w:rsid w:val="00FF0209"/>
    <w:rsid w:val="00FF1E2C"/>
    <w:rsid w:val="00FF407F"/>
    <w:rsid w:val="00FF504E"/>
    <w:rsid w:val="00FF52C9"/>
    <w:rsid w:val="00FF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8C54"/>
  <w15:docId w15:val="{3A90B42E-42A7-44B6-8D91-71AB080D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08D"/>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A43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3E2"/>
    <w:rPr>
      <w:rFonts w:ascii="Tahoma" w:hAnsi="Tahoma" w:cs="Tahoma"/>
      <w:sz w:val="16"/>
      <w:szCs w:val="16"/>
    </w:rPr>
  </w:style>
  <w:style w:type="table" w:styleId="a5">
    <w:name w:val="Table Grid"/>
    <w:basedOn w:val="a1"/>
    <w:rsid w:val="009168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81DC1"/>
    <w:rPr>
      <w:color w:val="0000FF" w:themeColor="hyperlink"/>
      <w:u w:val="single"/>
    </w:rPr>
  </w:style>
  <w:style w:type="paragraph" w:styleId="a7">
    <w:name w:val="header"/>
    <w:basedOn w:val="a"/>
    <w:link w:val="a8"/>
    <w:uiPriority w:val="99"/>
    <w:unhideWhenUsed/>
    <w:rsid w:val="007448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802"/>
  </w:style>
  <w:style w:type="paragraph" w:styleId="a9">
    <w:name w:val="footer"/>
    <w:basedOn w:val="a"/>
    <w:link w:val="aa"/>
    <w:uiPriority w:val="99"/>
    <w:unhideWhenUsed/>
    <w:rsid w:val="007448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802"/>
  </w:style>
  <w:style w:type="paragraph" w:styleId="ab">
    <w:name w:val="Normal (Web)"/>
    <w:basedOn w:val="a"/>
    <w:uiPriority w:val="99"/>
    <w:semiHidden/>
    <w:unhideWhenUsed/>
    <w:rsid w:val="00C45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FF020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8300">
      <w:bodyDiv w:val="1"/>
      <w:marLeft w:val="0"/>
      <w:marRight w:val="0"/>
      <w:marTop w:val="0"/>
      <w:marBottom w:val="0"/>
      <w:divBdr>
        <w:top w:val="none" w:sz="0" w:space="0" w:color="auto"/>
        <w:left w:val="none" w:sz="0" w:space="0" w:color="auto"/>
        <w:bottom w:val="none" w:sz="0" w:space="0" w:color="auto"/>
        <w:right w:val="none" w:sz="0" w:space="0" w:color="auto"/>
      </w:divBdr>
    </w:div>
    <w:div w:id="235019360">
      <w:bodyDiv w:val="1"/>
      <w:marLeft w:val="0"/>
      <w:marRight w:val="0"/>
      <w:marTop w:val="0"/>
      <w:marBottom w:val="0"/>
      <w:divBdr>
        <w:top w:val="none" w:sz="0" w:space="0" w:color="auto"/>
        <w:left w:val="none" w:sz="0" w:space="0" w:color="auto"/>
        <w:bottom w:val="none" w:sz="0" w:space="0" w:color="auto"/>
        <w:right w:val="none" w:sz="0" w:space="0" w:color="auto"/>
      </w:divBdr>
    </w:div>
    <w:div w:id="317080664">
      <w:bodyDiv w:val="1"/>
      <w:marLeft w:val="0"/>
      <w:marRight w:val="0"/>
      <w:marTop w:val="0"/>
      <w:marBottom w:val="0"/>
      <w:divBdr>
        <w:top w:val="none" w:sz="0" w:space="0" w:color="auto"/>
        <w:left w:val="none" w:sz="0" w:space="0" w:color="auto"/>
        <w:bottom w:val="none" w:sz="0" w:space="0" w:color="auto"/>
        <w:right w:val="none" w:sz="0" w:space="0" w:color="auto"/>
      </w:divBdr>
    </w:div>
    <w:div w:id="603390327">
      <w:bodyDiv w:val="1"/>
      <w:marLeft w:val="0"/>
      <w:marRight w:val="0"/>
      <w:marTop w:val="0"/>
      <w:marBottom w:val="0"/>
      <w:divBdr>
        <w:top w:val="none" w:sz="0" w:space="0" w:color="auto"/>
        <w:left w:val="none" w:sz="0" w:space="0" w:color="auto"/>
        <w:bottom w:val="none" w:sz="0" w:space="0" w:color="auto"/>
        <w:right w:val="none" w:sz="0" w:space="0" w:color="auto"/>
      </w:divBdr>
    </w:div>
    <w:div w:id="1109861078">
      <w:bodyDiv w:val="1"/>
      <w:marLeft w:val="0"/>
      <w:marRight w:val="0"/>
      <w:marTop w:val="0"/>
      <w:marBottom w:val="0"/>
      <w:divBdr>
        <w:top w:val="none" w:sz="0" w:space="0" w:color="auto"/>
        <w:left w:val="none" w:sz="0" w:space="0" w:color="auto"/>
        <w:bottom w:val="none" w:sz="0" w:space="0" w:color="auto"/>
        <w:right w:val="none" w:sz="0" w:space="0" w:color="auto"/>
      </w:divBdr>
    </w:div>
    <w:div w:id="18628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2488-D87B-4ECA-9037-506BEF51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14</Pages>
  <Words>3701</Words>
  <Characters>21098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Андриевская Елена Викторовна</dc:creator>
  <cp:lastModifiedBy>Пользователь</cp:lastModifiedBy>
  <cp:revision>16</cp:revision>
  <cp:lastPrinted>2018-11-29T05:28:00Z</cp:lastPrinted>
  <dcterms:created xsi:type="dcterms:W3CDTF">2018-09-27T03:59:00Z</dcterms:created>
  <dcterms:modified xsi:type="dcterms:W3CDTF">2018-11-29T05:29:00Z</dcterms:modified>
</cp:coreProperties>
</file>